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40B28404" w:rsidR="00C82F19" w:rsidRDefault="00C82F19" w:rsidP="00497741">
      <w:pPr>
        <w:spacing w:line="276" w:lineRule="auto"/>
        <w:jc w:val="right"/>
        <w:rPr>
          <w:color w:val="000000"/>
        </w:rPr>
      </w:pPr>
      <w:r>
        <w:tab/>
      </w:r>
      <w:r>
        <w:tab/>
      </w:r>
      <w:r>
        <w:rPr>
          <w:color w:val="FF0000"/>
        </w:rPr>
        <w:tab/>
      </w:r>
      <w:r>
        <w:rPr>
          <w:color w:val="FF0000"/>
        </w:rPr>
        <w:tab/>
        <w:t xml:space="preserve">             </w:t>
      </w:r>
      <w:r>
        <w:rPr>
          <w:color w:val="FF0000"/>
        </w:rPr>
        <w:tab/>
      </w:r>
      <w:r>
        <w:rPr>
          <w:color w:val="FF0000"/>
        </w:rPr>
        <w:tab/>
        <w:t xml:space="preserve">           </w:t>
      </w:r>
      <w:r>
        <w:rPr>
          <w:color w:val="000000"/>
        </w:rPr>
        <w:t xml:space="preserve">Suwałki, dnia </w:t>
      </w:r>
      <w:r w:rsidR="000F5EC9">
        <w:rPr>
          <w:color w:val="000000"/>
        </w:rPr>
        <w:t>25 października</w:t>
      </w:r>
      <w:r w:rsidR="00B33F8C">
        <w:rPr>
          <w:color w:val="000000"/>
        </w:rPr>
        <w:t xml:space="preserve"> </w:t>
      </w:r>
      <w:r>
        <w:rPr>
          <w:color w:val="000000"/>
        </w:rPr>
        <w:t>20</w:t>
      </w:r>
      <w:r w:rsidR="00067E45">
        <w:rPr>
          <w:color w:val="000000"/>
        </w:rPr>
        <w:t>2</w:t>
      </w:r>
      <w:r w:rsidR="00563277">
        <w:rPr>
          <w:color w:val="000000"/>
        </w:rPr>
        <w:t>2</w:t>
      </w:r>
      <w:r>
        <w:rPr>
          <w:color w:val="000000"/>
        </w:rPr>
        <w:t xml:space="preserve"> roku</w:t>
      </w:r>
    </w:p>
    <w:p w14:paraId="50817CB9" w14:textId="01CEB8C5" w:rsidR="00C82F19" w:rsidRDefault="00B33F8C" w:rsidP="00497741">
      <w:pPr>
        <w:spacing w:line="276" w:lineRule="auto"/>
      </w:pPr>
      <w:r>
        <w:t>BUM.6220.</w:t>
      </w:r>
      <w:r w:rsidR="000F5EC9">
        <w:t>26</w:t>
      </w:r>
      <w:r>
        <w:t>.2022.SR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1E6F7ED1"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B33F8C">
        <w:t>2</w:t>
      </w:r>
      <w:r w:rsidRPr="003D400C">
        <w:t xml:space="preserve"> r. poz. </w:t>
      </w:r>
      <w:r w:rsidR="00B33F8C">
        <w:t>1029</w:t>
      </w:r>
      <w:r w:rsidR="009D1300">
        <w:t xml:space="preserve"> z późn. zm.</w:t>
      </w:r>
      <w:r w:rsidRPr="003D400C">
        <w:t xml:space="preserve">) i § 3 ust. 1 pkt </w:t>
      </w:r>
      <w:r w:rsidR="00BA497B">
        <w:t>54 lit. b</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w:t>
      </w:r>
      <w:r w:rsidR="000F5EC9" w:rsidRPr="000F5EC9">
        <w:t>t.j. Dz. U. z 2022 r. poz. 2000</w:t>
      </w:r>
      <w:r w:rsidRPr="003D400C">
        <w:t xml:space="preserve">) po </w:t>
      </w:r>
      <w:r w:rsidRPr="00E44959">
        <w:t>rozpatrzeniu</w:t>
      </w:r>
      <w:r w:rsidRPr="00C5291E">
        <w:t xml:space="preserve"> wniosku </w:t>
      </w:r>
      <w:r w:rsidR="00CD0A09">
        <w:t xml:space="preserve">wraz </w:t>
      </w:r>
      <w:r>
        <w:t xml:space="preserve">z załącznikami, </w:t>
      </w:r>
      <w:r w:rsidR="00CD0A09">
        <w:br/>
      </w:r>
      <w:r>
        <w:t xml:space="preserve">w tym kartą informacyjną przedsięwzięcia </w:t>
      </w:r>
      <w:r w:rsidR="00F73E54">
        <w:t xml:space="preserve">Inwestora </w:t>
      </w:r>
      <w:r w:rsidR="000F5EC9" w:rsidRPr="000F5EC9">
        <w:t xml:space="preserve">EkoEnergia Polska Sp. z o.o. działającego przez Pełnomocnika Adama Kiriczok </w:t>
      </w:r>
      <w:r w:rsidR="00595D78">
        <w:t>w</w:t>
      </w:r>
      <w:r w:rsidR="00307F52">
        <w:t xml:space="preserve"> sprawie wydania decyzji </w:t>
      </w:r>
      <w:r>
        <w:t>o środowiskowych uwarunkowaniach zgody na realizację przedsięwzięcia</w:t>
      </w:r>
    </w:p>
    <w:p w14:paraId="7DFEA721" w14:textId="77777777" w:rsidR="00C82F19" w:rsidRPr="00282D35" w:rsidRDefault="00C82F19" w:rsidP="00497741">
      <w:pPr>
        <w:pStyle w:val="Tekstpodstawowy"/>
        <w:spacing w:after="0" w:line="276" w:lineRule="auto"/>
        <w:jc w:val="center"/>
        <w:rPr>
          <w:sz w:val="20"/>
        </w:rPr>
      </w:pPr>
    </w:p>
    <w:p w14:paraId="349FB468" w14:textId="52E00720" w:rsidR="009D1300" w:rsidRPr="00EA7733" w:rsidRDefault="003D5B7E" w:rsidP="003D5B7E">
      <w:pPr>
        <w:keepNext/>
        <w:numPr>
          <w:ilvl w:val="1"/>
          <w:numId w:val="0"/>
        </w:numPr>
        <w:tabs>
          <w:tab w:val="num" w:pos="0"/>
        </w:tabs>
        <w:spacing w:line="276" w:lineRule="auto"/>
        <w:ind w:left="284" w:hanging="284"/>
        <w:jc w:val="both"/>
        <w:outlineLvl w:val="1"/>
        <w:rPr>
          <w:b/>
        </w:rPr>
      </w:pPr>
      <w:r>
        <w:rPr>
          <w:b/>
        </w:rPr>
        <w:t xml:space="preserve">I. </w:t>
      </w:r>
      <w:r w:rsidR="009D1300" w:rsidRPr="00EA7733">
        <w:rPr>
          <w:b/>
        </w:rPr>
        <w:t>STWIERDZAM BRAK POTRZEBY PRZEPROWADZENIA OCENY ODDZIAŁYWANIA NA ŚRODOWISKO PRZEDSIĘWZIĘCIA</w:t>
      </w:r>
    </w:p>
    <w:p w14:paraId="6DD8D0D8" w14:textId="77777777" w:rsidR="009D1300" w:rsidRPr="00EA7733" w:rsidRDefault="009D1300" w:rsidP="009D1300">
      <w:pPr>
        <w:spacing w:line="276" w:lineRule="auto"/>
        <w:jc w:val="center"/>
        <w:rPr>
          <w:b/>
        </w:rPr>
      </w:pPr>
    </w:p>
    <w:p w14:paraId="31D0F138" w14:textId="30B18E4B" w:rsidR="009D1300" w:rsidRPr="00822038" w:rsidRDefault="009D1300" w:rsidP="0036350E">
      <w:pPr>
        <w:spacing w:line="276" w:lineRule="auto"/>
        <w:jc w:val="both"/>
        <w:rPr>
          <w:rFonts w:eastAsia="Times New Roman"/>
          <w:b/>
          <w:i/>
          <w:lang w:eastAsia="ar-SA"/>
        </w:rPr>
      </w:pPr>
      <w:r w:rsidRPr="00EA7733">
        <w:rPr>
          <w:rFonts w:eastAsia="Times New Roman"/>
          <w:lang w:eastAsia="ar-SA"/>
        </w:rPr>
        <w:t xml:space="preserve">polegającego na </w:t>
      </w:r>
      <w:r w:rsidR="00822038" w:rsidRPr="00822038">
        <w:rPr>
          <w:rFonts w:eastAsia="Times New Roman"/>
          <w:b/>
          <w:i/>
          <w:lang w:eastAsia="ar-SA"/>
        </w:rPr>
        <w:t>„</w:t>
      </w:r>
      <w:r w:rsidR="00E974FE">
        <w:rPr>
          <w:rFonts w:eastAsia="Times New Roman"/>
          <w:b/>
          <w:i/>
          <w:lang w:eastAsia="ar-SA"/>
        </w:rPr>
        <w:t>Budowie farmy fotowoltaicznej o mocy do 8MW na działkach o numerach ewidencyjnych 229, 248 i 251 obręb Korkliny, gmina Suwałki</w:t>
      </w:r>
      <w:r w:rsidR="00822038" w:rsidRPr="00822038">
        <w:rPr>
          <w:rFonts w:eastAsia="Times New Roman"/>
          <w:b/>
          <w:i/>
          <w:lang w:eastAsia="ar-SA"/>
        </w:rPr>
        <w:t>”</w:t>
      </w:r>
      <w:r w:rsidR="0036350E" w:rsidRPr="00822038">
        <w:rPr>
          <w:rFonts w:eastAsia="Times New Roman"/>
          <w:b/>
          <w:i/>
          <w:lang w:eastAsia="ar-SA"/>
        </w:rPr>
        <w:t>.</w:t>
      </w:r>
    </w:p>
    <w:p w14:paraId="37C2C9D6" w14:textId="77777777" w:rsidR="009D1300" w:rsidRPr="00EA7733" w:rsidRDefault="009D1300" w:rsidP="009D1300">
      <w:pPr>
        <w:spacing w:line="276" w:lineRule="auto"/>
        <w:jc w:val="both"/>
        <w:rPr>
          <w:rFonts w:eastAsia="Times New Roman"/>
          <w:b/>
          <w:lang w:eastAsia="ar-SA"/>
        </w:rPr>
      </w:pPr>
    </w:p>
    <w:p w14:paraId="5AE6F20A" w14:textId="77777777" w:rsidR="00F73E54" w:rsidRPr="00D86F2C" w:rsidRDefault="00F73E54" w:rsidP="00F73E54">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14:paraId="68E04E12" w14:textId="77777777" w:rsidR="00F73E54" w:rsidRPr="00D86F2C" w:rsidRDefault="00F73E54" w:rsidP="00F73E54">
      <w:pPr>
        <w:spacing w:line="276" w:lineRule="auto"/>
        <w:jc w:val="both"/>
        <w:rPr>
          <w:rFonts w:eastAsia="Times New Roman"/>
          <w:b/>
          <w:lang w:eastAsia="ar-SA"/>
        </w:rPr>
      </w:pPr>
    </w:p>
    <w:p w14:paraId="0020085F" w14:textId="77777777" w:rsidR="00F73E54" w:rsidRPr="00D86F2C" w:rsidRDefault="00F73E54" w:rsidP="008061FF">
      <w:pPr>
        <w:spacing w:line="276" w:lineRule="auto"/>
        <w:jc w:val="both"/>
        <w:rPr>
          <w:rFonts w:eastAsia="Times New Roman"/>
          <w:b/>
          <w:lang w:eastAsia="ar-SA"/>
        </w:rPr>
      </w:pPr>
      <w:r w:rsidRPr="00D86F2C">
        <w:rPr>
          <w:rFonts w:eastAsia="Times New Roman"/>
          <w:b/>
          <w:lang w:eastAsia="ar-SA"/>
        </w:rPr>
        <w:t>II. OKREŚLAM:</w:t>
      </w:r>
    </w:p>
    <w:p w14:paraId="67EDD357" w14:textId="765415F4" w:rsidR="00F73E54" w:rsidRDefault="00F73E54" w:rsidP="008061FF">
      <w:pPr>
        <w:jc w:val="both"/>
        <w:rPr>
          <w:rFonts w:eastAsia="Times New Roman"/>
          <w:b/>
          <w:lang w:eastAsia="ar-SA"/>
        </w:rPr>
      </w:pPr>
      <w:r w:rsidRPr="00D86F2C">
        <w:rPr>
          <w:rFonts w:eastAsia="Times New Roman"/>
          <w:b/>
          <w:lang w:eastAsia="ar-SA"/>
        </w:rPr>
        <w:t xml:space="preserve">Istotne warunki korzystania ze środowiska w fazie realizacji i eksploatacji lub użytkowania przedsięwzięcia nałożone przez </w:t>
      </w:r>
      <w:r w:rsidR="00E40678">
        <w:rPr>
          <w:rFonts w:eastAsia="Times New Roman"/>
          <w:b/>
          <w:lang w:eastAsia="ar-SA"/>
        </w:rPr>
        <w:t>Regionalnego Dyrektora Ochrony Środowiska w Białymstoku</w:t>
      </w:r>
      <w:r w:rsidRPr="00D86F2C">
        <w:rPr>
          <w:rFonts w:eastAsia="Times New Roman"/>
          <w:b/>
          <w:lang w:eastAsia="ar-SA"/>
        </w:rPr>
        <w:t xml:space="preserve"> w </w:t>
      </w:r>
      <w:r w:rsidR="00E40678">
        <w:rPr>
          <w:rFonts w:eastAsia="Times New Roman"/>
          <w:b/>
          <w:lang w:eastAsia="ar-SA"/>
        </w:rPr>
        <w:t>postanowieniu</w:t>
      </w:r>
      <w:r w:rsidRPr="00D86F2C">
        <w:rPr>
          <w:rFonts w:eastAsia="Times New Roman"/>
          <w:b/>
          <w:lang w:eastAsia="ar-SA"/>
        </w:rPr>
        <w:t xml:space="preserve"> z </w:t>
      </w:r>
      <w:r w:rsidR="00E40678">
        <w:rPr>
          <w:rFonts w:eastAsia="Times New Roman"/>
          <w:b/>
          <w:lang w:eastAsia="ar-SA"/>
        </w:rPr>
        <w:t>12 września</w:t>
      </w:r>
      <w:r w:rsidRPr="00D86F2C">
        <w:rPr>
          <w:rFonts w:eastAsia="Times New Roman"/>
          <w:b/>
          <w:lang w:eastAsia="ar-SA"/>
        </w:rPr>
        <w:t xml:space="preserve"> 202</w:t>
      </w:r>
      <w:r>
        <w:rPr>
          <w:rFonts w:eastAsia="Times New Roman"/>
          <w:b/>
          <w:lang w:eastAsia="ar-SA"/>
        </w:rPr>
        <w:t>2</w:t>
      </w:r>
      <w:r w:rsidRPr="00D86F2C">
        <w:rPr>
          <w:rFonts w:eastAsia="Times New Roman"/>
          <w:b/>
          <w:lang w:eastAsia="ar-SA"/>
        </w:rPr>
        <w:t xml:space="preserve"> r. znak: </w:t>
      </w:r>
      <w:r w:rsidR="00E40678">
        <w:rPr>
          <w:rFonts w:eastAsia="Times New Roman"/>
          <w:b/>
          <w:lang w:eastAsia="ar-SA"/>
        </w:rPr>
        <w:t>WSTI.4220.118.2022.JW</w:t>
      </w:r>
      <w:r w:rsidRPr="00D86F2C">
        <w:rPr>
          <w:rFonts w:eastAsia="Times New Roman"/>
          <w:b/>
          <w:lang w:eastAsia="ar-SA"/>
        </w:rPr>
        <w:t>:</w:t>
      </w:r>
    </w:p>
    <w:p w14:paraId="4637432C" w14:textId="77777777" w:rsidR="00510F3A" w:rsidRDefault="00510F3A" w:rsidP="008061FF">
      <w:pPr>
        <w:jc w:val="both"/>
        <w:rPr>
          <w:rFonts w:eastAsia="Times New Roman"/>
          <w:b/>
          <w:lang w:eastAsia="ar-SA"/>
        </w:rPr>
      </w:pPr>
    </w:p>
    <w:p w14:paraId="3CA9EF09" w14:textId="04D84B25" w:rsidR="00C82F19" w:rsidRDefault="00E40678" w:rsidP="008061FF">
      <w:pPr>
        <w:pStyle w:val="Akapitzlist"/>
        <w:numPr>
          <w:ilvl w:val="0"/>
          <w:numId w:val="30"/>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 xml:space="preserve">Prowadzenie prac budowlanych w sąsiedztwie siedlisk herpetofauny </w:t>
      </w:r>
      <w:r w:rsidR="002F6421">
        <w:rPr>
          <w:rFonts w:ascii="Times New Roman" w:eastAsia="Times New Roman" w:hAnsi="Times New Roman"/>
          <w:sz w:val="24"/>
          <w:lang w:eastAsia="ar-SA"/>
        </w:rPr>
        <w:t>ze szczególną ostrożnością i pod nadzorem herpetologa.</w:t>
      </w:r>
    </w:p>
    <w:p w14:paraId="78C7876E" w14:textId="70815A36" w:rsidR="002F6421" w:rsidRDefault="002F6421" w:rsidP="008061FF">
      <w:pPr>
        <w:pStyle w:val="Akapitzlist"/>
        <w:numPr>
          <w:ilvl w:val="0"/>
          <w:numId w:val="30"/>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Zakaz zasypywania, osuszania  oraz niszczenia siedlisk herpetofauny podczas prac  budowlanych.</w:t>
      </w:r>
    </w:p>
    <w:p w14:paraId="2D6EB67D" w14:textId="2FB8DBED" w:rsidR="002F6421" w:rsidRDefault="002F6421" w:rsidP="008061FF">
      <w:pPr>
        <w:pStyle w:val="Akapitzlist"/>
        <w:numPr>
          <w:ilvl w:val="0"/>
          <w:numId w:val="30"/>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Prowadzenie prac instalacyjnych w sąsiedztwie zidentyfikowanego gniazda bociana białego poza okresem lęgowym tj. poza okresem od 1 marca do 31 sierpnia.</w:t>
      </w:r>
    </w:p>
    <w:p w14:paraId="61D9D51C" w14:textId="114041BF" w:rsidR="002F6421" w:rsidRDefault="002F6421" w:rsidP="008061FF">
      <w:pPr>
        <w:pStyle w:val="Akapitzlist"/>
        <w:numPr>
          <w:ilvl w:val="0"/>
          <w:numId w:val="30"/>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Zachowanie obustronnego buforu o szerokości min. 10 m od osi rowu melioracyjnego na działce nr 229 oraz buforu o szerokości min. 20 m od zinwentaryzowanych zbiorników  wodnych będących siedliskami herpetofauny.</w:t>
      </w:r>
    </w:p>
    <w:p w14:paraId="6926EB4A" w14:textId="77777777" w:rsidR="002F6421" w:rsidRDefault="002F6421" w:rsidP="002F6421">
      <w:pPr>
        <w:pStyle w:val="Akapitzlist"/>
        <w:spacing w:after="0"/>
        <w:ind w:left="720"/>
        <w:jc w:val="both"/>
        <w:rPr>
          <w:rFonts w:ascii="Times New Roman" w:eastAsia="Times New Roman" w:hAnsi="Times New Roman"/>
          <w:sz w:val="24"/>
          <w:lang w:eastAsia="ar-SA"/>
        </w:rPr>
      </w:pPr>
    </w:p>
    <w:p w14:paraId="5E43FF97" w14:textId="77777777" w:rsidR="00C82F19" w:rsidRDefault="00C82F19" w:rsidP="00497741">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348A1A27" w14:textId="77777777" w:rsidR="001B1352" w:rsidRDefault="005404F7" w:rsidP="001B1352">
      <w:pPr>
        <w:pStyle w:val="Tekstpodstawowywcity"/>
        <w:spacing w:after="0" w:line="276" w:lineRule="auto"/>
        <w:ind w:left="0" w:firstLine="426"/>
        <w:jc w:val="both"/>
        <w:rPr>
          <w:rFonts w:eastAsia="Times New Roman"/>
          <w:color w:val="000000"/>
          <w:lang w:eastAsia="ar-SA"/>
        </w:rPr>
      </w:pPr>
      <w:r>
        <w:rPr>
          <w:color w:val="000000"/>
        </w:rPr>
        <w:t xml:space="preserve">Inwestor </w:t>
      </w:r>
      <w:r w:rsidR="004C316C" w:rsidRPr="000F5EC9">
        <w:t>EkoEnergia Polska Sp. z o.o. działając</w:t>
      </w:r>
      <w:r w:rsidR="004C316C">
        <w:t>y</w:t>
      </w:r>
      <w:r w:rsidR="004C316C" w:rsidRPr="000F5EC9">
        <w:t xml:space="preserve"> przez Pełnomocnika Adama Kiriczok</w:t>
      </w:r>
      <w:r w:rsidR="00B33F8C" w:rsidRPr="00B33F8C">
        <w:rPr>
          <w:color w:val="000000"/>
        </w:rPr>
        <w:t xml:space="preserve"> </w:t>
      </w:r>
      <w:r w:rsidR="00C82F19">
        <w:rPr>
          <w:color w:val="000000"/>
        </w:rPr>
        <w:t xml:space="preserve">wystąpił z wnioskiem z </w:t>
      </w:r>
      <w:r w:rsidR="009258BA">
        <w:rPr>
          <w:color w:val="000000"/>
        </w:rPr>
        <w:t xml:space="preserve">dnia </w:t>
      </w:r>
      <w:r w:rsidR="004C316C">
        <w:rPr>
          <w:color w:val="000000"/>
        </w:rPr>
        <w:t>16 sierpnia</w:t>
      </w:r>
      <w:r w:rsidR="00B33F8C">
        <w:rPr>
          <w:color w:val="000000"/>
        </w:rPr>
        <w:t xml:space="preserve"> 2022</w:t>
      </w:r>
      <w:r w:rsidR="00C82F19">
        <w:rPr>
          <w:color w:val="000000"/>
        </w:rPr>
        <w:t xml:space="preserve"> roku o wydanie decyzji o środowiskowych</w:t>
      </w:r>
      <w:r w:rsidR="001B1352">
        <w:rPr>
          <w:color w:val="000000"/>
        </w:rPr>
        <w:t xml:space="preserve"> </w:t>
      </w:r>
      <w:r w:rsidR="00C82F19">
        <w:rPr>
          <w:color w:val="000000"/>
        </w:rPr>
        <w:t xml:space="preserve">uwarunkowaniach </w:t>
      </w:r>
      <w:r w:rsidR="00C82F19">
        <w:rPr>
          <w:color w:val="000000"/>
        </w:rPr>
        <w:lastRenderedPageBreak/>
        <w:t xml:space="preserve">zgody na realizację przedsięwzięcia polegającego na </w:t>
      </w:r>
      <w:r w:rsidR="004C316C" w:rsidRPr="004C316C">
        <w:rPr>
          <w:b/>
          <w:i/>
          <w:szCs w:val="22"/>
        </w:rPr>
        <w:t>budowie farmy fotowoltaicznej o mocy do 8 MWp na działkach nr 229, 248 i 251 obr. Korkliny, gm. Suwałki.</w:t>
      </w:r>
      <w:r w:rsidR="004C316C" w:rsidRPr="004C316C">
        <w:rPr>
          <w:b/>
          <w:i/>
          <w:szCs w:val="22"/>
        </w:rPr>
        <w:tab/>
      </w:r>
      <w:r w:rsidR="00C82F19">
        <w:rPr>
          <w:rFonts w:eastAsia="Times New Roman"/>
          <w:color w:val="000000"/>
          <w:lang w:eastAsia="ar-SA"/>
        </w:rPr>
        <w:tab/>
      </w:r>
    </w:p>
    <w:p w14:paraId="0C6BF8A9" w14:textId="311A0A3C" w:rsidR="00C82F19" w:rsidRDefault="00C82F19" w:rsidP="001B1352">
      <w:pPr>
        <w:pStyle w:val="Tekstpodstawowywcity"/>
        <w:spacing w:after="0" w:line="276" w:lineRule="auto"/>
        <w:ind w:left="0" w:firstLine="426"/>
        <w:jc w:val="both"/>
        <w:rPr>
          <w:rFonts w:eastAsia="Times New Roman"/>
          <w:color w:val="000000"/>
          <w:lang w:eastAsia="ar-SA"/>
        </w:rPr>
      </w:pPr>
      <w:r>
        <w:rPr>
          <w:rFonts w:eastAsia="Times New Roman"/>
          <w:color w:val="000000"/>
          <w:lang w:eastAsia="ar-SA"/>
        </w:rPr>
        <w:t>Do ww. wniosku załączono</w:t>
      </w:r>
      <w:r w:rsidR="00971D32">
        <w:rPr>
          <w:rFonts w:eastAsia="Times New Roman"/>
          <w:color w:val="000000"/>
          <w:lang w:eastAsia="ar-SA"/>
        </w:rPr>
        <w:t xml:space="preserve"> między innymi</w:t>
      </w:r>
      <w:r>
        <w:rPr>
          <w:rFonts w:eastAsia="Times New Roman"/>
          <w:color w:val="000000"/>
          <w:lang w:eastAsia="ar-SA"/>
        </w:rPr>
        <w:t>: kartę informacyjną przedsięwzięcia</w:t>
      </w:r>
      <w:r w:rsidR="00BA497B">
        <w:rPr>
          <w:rFonts w:eastAsia="Times New Roman"/>
          <w:color w:val="000000"/>
          <w:lang w:eastAsia="ar-SA"/>
        </w:rPr>
        <w:t xml:space="preserve"> wraz z zapisem na informatycznym nośniku danych</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r w:rsidR="00381CE6">
        <w:rPr>
          <w:rFonts w:eastAsia="Times New Roman"/>
          <w:color w:val="000000"/>
          <w:lang w:eastAsia="ar-SA"/>
        </w:rPr>
        <w:t xml:space="preserve"> wraz z </w:t>
      </w:r>
      <w:r w:rsidR="004B3FA2">
        <w:rPr>
          <w:rFonts w:eastAsia="Times New Roman"/>
          <w:lang w:eastAsia="ar-SA"/>
        </w:rPr>
        <w:t>m</w:t>
      </w:r>
      <w:r w:rsidR="004B3FA2" w:rsidRPr="00843287">
        <w:rPr>
          <w:rFonts w:eastAsia="Times New Roman"/>
          <w:lang w:eastAsia="ar-SA"/>
        </w:rPr>
        <w:t>ap</w:t>
      </w:r>
      <w:r w:rsidR="004B3FA2">
        <w:rPr>
          <w:rFonts w:eastAsia="Times New Roman"/>
          <w:lang w:eastAsia="ar-SA"/>
        </w:rPr>
        <w:t>ą</w:t>
      </w:r>
      <w:r w:rsidR="004B3FA2" w:rsidRPr="00843287">
        <w:rPr>
          <w:rFonts w:eastAsia="Times New Roman"/>
          <w:lang w:eastAsia="ar-SA"/>
        </w:rPr>
        <w:t xml:space="preserve"> z zaznaczonym obszarem realizacji przedsięwzięcia i obszarem na który będzie oddziaływać przedsięwzięcie</w:t>
      </w:r>
      <w:r>
        <w:rPr>
          <w:rFonts w:eastAsia="Times New Roman"/>
          <w:color w:val="000000"/>
          <w:lang w:eastAsia="ar-SA"/>
        </w:rPr>
        <w:t>.</w:t>
      </w:r>
    </w:p>
    <w:p w14:paraId="252F1E33" w14:textId="3329FB30" w:rsidR="00C82F19" w:rsidRDefault="00C82F19" w:rsidP="00497741">
      <w:pPr>
        <w:tabs>
          <w:tab w:val="left" w:pos="0"/>
        </w:tabs>
        <w:spacing w:line="276" w:lineRule="auto"/>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BA497B">
        <w:rPr>
          <w:rFonts w:eastAsia="Times New Roman"/>
          <w:color w:val="000000"/>
          <w:lang w:eastAsia="ar-SA"/>
        </w:rPr>
        <w:t>54 lit. b</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73481B37" w14:textId="7EBF280E" w:rsidR="00B33F8C" w:rsidRPr="00FC5390" w:rsidRDefault="00B33F8C" w:rsidP="00B33F8C">
      <w:pPr>
        <w:pStyle w:val="Tekstpodstawowy"/>
        <w:tabs>
          <w:tab w:val="left" w:pos="0"/>
        </w:tabs>
        <w:spacing w:after="0" w:line="276" w:lineRule="auto"/>
        <w:jc w:val="both"/>
        <w:rPr>
          <w:color w:val="000000"/>
        </w:rPr>
      </w:pPr>
      <w:r>
        <w:rPr>
          <w:color w:val="000000"/>
        </w:rPr>
        <w:tab/>
      </w:r>
      <w:r w:rsidRPr="00FC5390">
        <w:rPr>
          <w:color w:val="000000"/>
        </w:rPr>
        <w:t>Zgodnie z art. 74 ust. 3 ustawy z dnia 03 października 2008 roku o udostępnianiu informacji o środowisku i jego ochronie, udziale społeczeństwa w ochronie środowiska oraz o ocenach oddziaływania na środowisko (t.j. Dz. U. z 202</w:t>
      </w:r>
      <w:r>
        <w:rPr>
          <w:color w:val="000000"/>
        </w:rPr>
        <w:t>2</w:t>
      </w:r>
      <w:r w:rsidRPr="00FC5390">
        <w:rPr>
          <w:color w:val="000000"/>
        </w:rPr>
        <w:t xml:space="preserve"> r. poz. </w:t>
      </w:r>
      <w:r>
        <w:rPr>
          <w:color w:val="000000"/>
        </w:rPr>
        <w:t>1029</w:t>
      </w:r>
      <w:r w:rsidRPr="00FC5390">
        <w:rPr>
          <w:color w:val="000000"/>
        </w:rPr>
        <w:t xml:space="preserve"> z późn. zm.) liczba stron postępowania przekracza 10, w związku z czym stosuje się art. 49 Kodeksu postępowania administracyjnego. </w:t>
      </w:r>
    </w:p>
    <w:p w14:paraId="30491534" w14:textId="617E5FB2" w:rsidR="00B33F8C" w:rsidRDefault="00B33F8C" w:rsidP="00B33F8C">
      <w:pPr>
        <w:pStyle w:val="Tekstpodstawowy"/>
        <w:tabs>
          <w:tab w:val="left" w:pos="0"/>
        </w:tabs>
        <w:spacing w:after="0" w:line="276" w:lineRule="auto"/>
        <w:jc w:val="both"/>
        <w:rPr>
          <w:color w:val="000000"/>
        </w:rPr>
      </w:pPr>
      <w:r>
        <w:rPr>
          <w:color w:val="000000"/>
        </w:rPr>
        <w:tab/>
      </w:r>
      <w:r w:rsidRPr="00FC5390">
        <w:rPr>
          <w:color w:val="000000"/>
        </w:rPr>
        <w:t>O wszystkich czynnościach administracyjnych, strony postępowania informowane były poprzez obwieszczenie zamieszczone na tablicy ogłoszeń w siedzibie Ur</w:t>
      </w:r>
      <w:r>
        <w:rPr>
          <w:color w:val="000000"/>
        </w:rPr>
        <w:t xml:space="preserve">zędu Gminy Suwałki oraz na bip </w:t>
      </w:r>
      <w:r w:rsidRPr="00FC5390">
        <w:rPr>
          <w:color w:val="000000"/>
        </w:rPr>
        <w:t>i stronie internetowej tut. urzędu, a także przesłane sołtysowi wsi z prośbą o umieszczenie na tablicy ogłoszeń.</w:t>
      </w:r>
    </w:p>
    <w:p w14:paraId="0AA2B869" w14:textId="40EDEEB3" w:rsidR="00CC5175" w:rsidRDefault="00C82F19" w:rsidP="00497741">
      <w:pPr>
        <w:tabs>
          <w:tab w:val="left" w:pos="0"/>
        </w:tabs>
        <w:spacing w:line="276" w:lineRule="auto"/>
        <w:jc w:val="both"/>
        <w:rPr>
          <w:rFonts w:cs="Tahoma"/>
          <w:color w:val="000000"/>
        </w:rPr>
      </w:pPr>
      <w:r>
        <w:rPr>
          <w:rFonts w:cs="Tahoma"/>
          <w:color w:val="000000"/>
        </w:rPr>
        <w:tab/>
        <w:t xml:space="preserve">Wójt Gminy Suwałki </w:t>
      </w:r>
      <w:r w:rsidR="00B33F8C">
        <w:rPr>
          <w:rFonts w:cs="Tahoma"/>
          <w:color w:val="000000"/>
        </w:rPr>
        <w:t>obwieszczeniem</w:t>
      </w:r>
      <w:r>
        <w:rPr>
          <w:rFonts w:cs="Tahoma"/>
          <w:color w:val="000000"/>
        </w:rPr>
        <w:t xml:space="preserve"> z dnia </w:t>
      </w:r>
      <w:r w:rsidR="007B5A3B">
        <w:rPr>
          <w:rFonts w:cs="Tahoma"/>
          <w:color w:val="000000"/>
        </w:rPr>
        <w:t>30 sierpnia</w:t>
      </w:r>
      <w:r>
        <w:rPr>
          <w:rFonts w:cs="Tahoma"/>
          <w:color w:val="000000"/>
        </w:rPr>
        <w:t xml:space="preserve"> 20</w:t>
      </w:r>
      <w:r w:rsidR="00852EE4">
        <w:rPr>
          <w:rFonts w:cs="Tahoma"/>
          <w:color w:val="000000"/>
        </w:rPr>
        <w:t>2</w:t>
      </w:r>
      <w:r w:rsidR="00B33F8C">
        <w:rPr>
          <w:rFonts w:cs="Tahoma"/>
          <w:color w:val="000000"/>
        </w:rPr>
        <w:t>2</w:t>
      </w:r>
      <w:r>
        <w:rPr>
          <w:rFonts w:cs="Tahoma"/>
          <w:color w:val="000000"/>
        </w:rPr>
        <w:t xml:space="preserve"> roku wszczął postępowanie oraz powiadomił o możliwości zapoznania się z aktami sprawy i możliwości wniesienia uwag </w:t>
      </w:r>
      <w:r w:rsidR="00E55C1D">
        <w:rPr>
          <w:rFonts w:cs="Tahoma"/>
          <w:color w:val="000000"/>
        </w:rPr>
        <w:br/>
      </w:r>
      <w:r>
        <w:rPr>
          <w:rFonts w:cs="Tahoma"/>
          <w:color w:val="000000"/>
        </w:rPr>
        <w:t xml:space="preserve">i zastrzeżeń. Poinformował, że złożone uwagi i wnioski zostaną rozpatrzone przed wydaniem decyzji o środowiskowych uwarunkowaniach zgody na realizację ww. przedsięwzięcia. </w:t>
      </w:r>
    </w:p>
    <w:p w14:paraId="6F31A014" w14:textId="29CBC68D" w:rsidR="00CC5175" w:rsidRDefault="00CC5175" w:rsidP="00497741">
      <w:pPr>
        <w:tabs>
          <w:tab w:val="left" w:pos="0"/>
        </w:tabs>
        <w:spacing w:line="276" w:lineRule="auto"/>
        <w:jc w:val="both"/>
        <w:rPr>
          <w:rFonts w:cs="Tahoma"/>
          <w:color w:val="000000"/>
        </w:rPr>
      </w:pPr>
      <w:r>
        <w:rPr>
          <w:rFonts w:cs="Tahoma"/>
          <w:color w:val="000000"/>
        </w:rPr>
        <w:tab/>
      </w:r>
      <w:r w:rsidR="004B3FA2">
        <w:rPr>
          <w:rFonts w:cs="Tahoma"/>
          <w:color w:val="000000"/>
        </w:rPr>
        <w:t>W wyznaczonym terminie żadna ze stron postępowania nie wniosła uwag ani zastrzeżeń.</w:t>
      </w:r>
    </w:p>
    <w:p w14:paraId="5485B3F2" w14:textId="598DAF7B" w:rsidR="002C04A3" w:rsidRDefault="00616145" w:rsidP="00497741">
      <w:pPr>
        <w:tabs>
          <w:tab w:val="left" w:pos="0"/>
        </w:tabs>
        <w:spacing w:line="276" w:lineRule="auto"/>
        <w:jc w:val="both"/>
        <w:rPr>
          <w:rFonts w:cs="Tahoma"/>
          <w:color w:val="000000"/>
        </w:rPr>
      </w:pPr>
      <w:r>
        <w:rPr>
          <w:rFonts w:cs="Tahoma"/>
          <w:color w:val="000000"/>
        </w:rPr>
        <w:tab/>
      </w:r>
      <w:r w:rsidR="002C04A3">
        <w:rPr>
          <w:rFonts w:cs="Tahoma"/>
          <w:color w:val="000000"/>
        </w:rPr>
        <w:t>O wszystkich czynnościach administracyjnych, strony postępowania informowane</w:t>
      </w:r>
      <w:r w:rsidR="00EB1CCB">
        <w:rPr>
          <w:rFonts w:cs="Tahoma"/>
          <w:color w:val="000000"/>
        </w:rPr>
        <w:t xml:space="preserve"> były poprzez obwieszczenie </w:t>
      </w:r>
      <w:r w:rsidR="0059306A">
        <w:rPr>
          <w:rFonts w:cs="Tahoma"/>
          <w:color w:val="000000"/>
        </w:rPr>
        <w:t>zamieszczone na tablicy ogłoszeń w siedzibie Urzędu Gminy Suwałki oraz na bip i stronie internetowej tut. urz</w:t>
      </w:r>
      <w:r w:rsidR="004B3FA2">
        <w:rPr>
          <w:rFonts w:cs="Tahoma"/>
          <w:color w:val="000000"/>
        </w:rPr>
        <w:t>ędu, a także przesłane sołtyso</w:t>
      </w:r>
      <w:r w:rsidR="00B33F8C">
        <w:rPr>
          <w:rFonts w:cs="Tahoma"/>
          <w:color w:val="000000"/>
        </w:rPr>
        <w:t>wi</w:t>
      </w:r>
      <w:r w:rsidR="0059306A">
        <w:rPr>
          <w:rFonts w:cs="Tahoma"/>
          <w:color w:val="000000"/>
        </w:rPr>
        <w:t xml:space="preserve"> wsi z prośbą </w:t>
      </w:r>
      <w:r w:rsidR="00B33F8C">
        <w:rPr>
          <w:rFonts w:cs="Tahoma"/>
          <w:color w:val="000000"/>
        </w:rPr>
        <w:br/>
      </w:r>
      <w:r w:rsidR="0059306A">
        <w:rPr>
          <w:rFonts w:cs="Tahoma"/>
          <w:color w:val="000000"/>
        </w:rPr>
        <w:t>o umieszczenie na tablicy ogłoszeń.</w:t>
      </w:r>
    </w:p>
    <w:p w14:paraId="28553C22" w14:textId="78BC3B83" w:rsidR="00C82F19" w:rsidRDefault="00C82F19" w:rsidP="0049774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w:t>
      </w:r>
      <w:r w:rsidR="00B33F8C">
        <w:rPr>
          <w:rFonts w:cs="Tahoma"/>
          <w:color w:val="000000"/>
        </w:rPr>
        <w:t xml:space="preserve">t.j. </w:t>
      </w:r>
      <w:r>
        <w:rPr>
          <w:rFonts w:cs="Tahoma"/>
          <w:color w:val="000000"/>
        </w:rPr>
        <w:t>Dz. U. z 20</w:t>
      </w:r>
      <w:r w:rsidR="00852EE4">
        <w:rPr>
          <w:rFonts w:cs="Tahoma"/>
          <w:color w:val="000000"/>
        </w:rPr>
        <w:t>2</w:t>
      </w:r>
      <w:r w:rsidR="00B33F8C">
        <w:rPr>
          <w:rFonts w:cs="Tahoma"/>
          <w:color w:val="000000"/>
        </w:rPr>
        <w:t>2</w:t>
      </w:r>
      <w:r>
        <w:rPr>
          <w:rFonts w:cs="Tahoma"/>
          <w:color w:val="000000"/>
        </w:rPr>
        <w:t xml:space="preserve"> r. poz. </w:t>
      </w:r>
      <w:r w:rsidR="00B33F8C">
        <w:rPr>
          <w:rFonts w:cs="Tahoma"/>
          <w:color w:val="000000"/>
        </w:rPr>
        <w:t xml:space="preserve">1029 </w:t>
      </w:r>
      <w:r w:rsidR="003A1E38">
        <w:rPr>
          <w:rFonts w:cs="Tahoma"/>
          <w:color w:val="000000"/>
        </w:rPr>
        <w:t>ze zm.</w:t>
      </w:r>
      <w:r>
        <w:rPr>
          <w:rFonts w:cs="Tahoma"/>
          <w:color w:val="000000"/>
        </w:rPr>
        <w:t xml:space="preserve">) zwrócił się 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4B69936D"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281593">
        <w:rPr>
          <w:rFonts w:cs="Tahoma"/>
          <w:color w:val="000000"/>
        </w:rPr>
        <w:t>9</w:t>
      </w:r>
      <w:r w:rsidR="002F07E6">
        <w:rPr>
          <w:rFonts w:cs="Tahoma"/>
          <w:color w:val="000000"/>
        </w:rPr>
        <w:t>3</w:t>
      </w:r>
      <w:r>
        <w:rPr>
          <w:rFonts w:cs="Tahoma"/>
          <w:color w:val="000000"/>
        </w:rPr>
        <w:t>.O.NZ.</w:t>
      </w:r>
      <w:r w:rsidR="00852EE4">
        <w:rPr>
          <w:rFonts w:cs="Tahoma"/>
          <w:color w:val="000000"/>
        </w:rPr>
        <w:t>20</w:t>
      </w:r>
      <w:r w:rsidR="001B1F67">
        <w:rPr>
          <w:rFonts w:cs="Tahoma"/>
          <w:color w:val="000000"/>
        </w:rPr>
        <w:t>2</w:t>
      </w:r>
      <w:r w:rsidR="00B33F8C">
        <w:rPr>
          <w:rFonts w:cs="Tahoma"/>
          <w:color w:val="000000"/>
        </w:rPr>
        <w:t>2</w:t>
      </w:r>
      <w:r>
        <w:rPr>
          <w:rFonts w:cs="Tahoma"/>
          <w:color w:val="000000"/>
        </w:rPr>
        <w:t xml:space="preserve"> z dnia                          </w:t>
      </w:r>
      <w:r w:rsidR="00281593">
        <w:rPr>
          <w:rFonts w:cs="Tahoma"/>
          <w:color w:val="000000"/>
        </w:rPr>
        <w:t>14 września</w:t>
      </w:r>
      <w:r>
        <w:rPr>
          <w:rFonts w:cs="Tahoma"/>
          <w:color w:val="000000"/>
        </w:rPr>
        <w:t xml:space="preserve"> 20</w:t>
      </w:r>
      <w:r w:rsidR="00852EE4">
        <w:rPr>
          <w:rFonts w:cs="Tahoma"/>
          <w:color w:val="000000"/>
        </w:rPr>
        <w:t>2</w:t>
      </w:r>
      <w:r w:rsidR="00B33F8C">
        <w:rPr>
          <w:rFonts w:cs="Tahoma"/>
          <w:color w:val="000000"/>
        </w:rPr>
        <w:t>2</w:t>
      </w:r>
      <w:r>
        <w:rPr>
          <w:rFonts w:cs="Tahoma"/>
          <w:color w:val="000000"/>
        </w:rPr>
        <w:t xml:space="preserve"> roku nie stwierdził obowiązku przeprowadzenia oceny oddziaływania na środowisko dla ww. przedsięwzięcia. </w:t>
      </w:r>
    </w:p>
    <w:p w14:paraId="73A0F34B" w14:textId="410818AD" w:rsidR="00393373" w:rsidRPr="00282D35" w:rsidRDefault="00393373" w:rsidP="00282D35">
      <w:pPr>
        <w:spacing w:line="276" w:lineRule="auto"/>
        <w:ind w:firstLine="709"/>
        <w:jc w:val="both"/>
        <w:rPr>
          <w:color w:val="000000"/>
        </w:rPr>
      </w:pPr>
      <w:r>
        <w:rPr>
          <w:rFonts w:cs="Tahoma"/>
          <w:color w:val="000000"/>
        </w:rPr>
        <w:t xml:space="preserve">Regionalny Dyrektor Ochrony Środowiska w Białymstoku Wydział Spraw Terenowych </w:t>
      </w:r>
      <w:r>
        <w:rPr>
          <w:rFonts w:cs="Tahoma"/>
          <w:color w:val="000000"/>
        </w:rPr>
        <w:br/>
      </w:r>
      <w:r w:rsidRPr="00282D35">
        <w:rPr>
          <w:color w:val="000000"/>
        </w:rPr>
        <w:t>w Suwałkach postanowieniem Nr WSTI.4220.</w:t>
      </w:r>
      <w:r w:rsidR="00281593">
        <w:rPr>
          <w:color w:val="000000"/>
        </w:rPr>
        <w:t>118</w:t>
      </w:r>
      <w:r w:rsidRPr="00282D35">
        <w:rPr>
          <w:color w:val="000000"/>
        </w:rPr>
        <w:t>.20</w:t>
      </w:r>
      <w:r w:rsidR="00852EE4" w:rsidRPr="00282D35">
        <w:rPr>
          <w:color w:val="000000"/>
        </w:rPr>
        <w:t>2</w:t>
      </w:r>
      <w:r w:rsidR="00B33F8C">
        <w:rPr>
          <w:color w:val="000000"/>
        </w:rPr>
        <w:t>2</w:t>
      </w:r>
      <w:r w:rsidRPr="00282D35">
        <w:rPr>
          <w:color w:val="000000"/>
        </w:rPr>
        <w:t>.</w:t>
      </w:r>
      <w:r w:rsidR="008A4032">
        <w:rPr>
          <w:color w:val="000000"/>
        </w:rPr>
        <w:t>JW</w:t>
      </w:r>
      <w:r w:rsidRPr="00282D35">
        <w:rPr>
          <w:color w:val="000000"/>
        </w:rPr>
        <w:t xml:space="preserve"> z dnia </w:t>
      </w:r>
      <w:r w:rsidR="00281593">
        <w:rPr>
          <w:color w:val="000000"/>
        </w:rPr>
        <w:t>12 września</w:t>
      </w:r>
      <w:r w:rsidRPr="00282D35">
        <w:rPr>
          <w:color w:val="000000"/>
        </w:rPr>
        <w:t xml:space="preserve"> 20</w:t>
      </w:r>
      <w:r w:rsidR="00852EE4" w:rsidRPr="00282D35">
        <w:rPr>
          <w:color w:val="000000"/>
        </w:rPr>
        <w:t>2</w:t>
      </w:r>
      <w:r w:rsidR="00B33F8C">
        <w:rPr>
          <w:color w:val="000000"/>
        </w:rPr>
        <w:t>2</w:t>
      </w:r>
      <w:r w:rsidRPr="00282D35">
        <w:rPr>
          <w:color w:val="000000"/>
        </w:rPr>
        <w:t xml:space="preserve"> r. również </w:t>
      </w:r>
      <w:r w:rsidRPr="00282D35">
        <w:rPr>
          <w:color w:val="000000"/>
        </w:rPr>
        <w:lastRenderedPageBreak/>
        <w:t xml:space="preserve">wyraził opinię, że dla ww. przedsięwzięcia nie istnieje konieczność przeprowadzenia oceny oddziaływania na środowisko. </w:t>
      </w:r>
      <w:r w:rsidR="00281593">
        <w:rPr>
          <w:color w:val="000000"/>
        </w:rPr>
        <w:t xml:space="preserve">Jednocześnie wskazał na konieczność określenia w decyzji </w:t>
      </w:r>
      <w:r w:rsidR="00281593">
        <w:rPr>
          <w:color w:val="000000"/>
        </w:rPr>
        <w:br/>
        <w:t>o środowiskowych uwarunkowaniach warunków, które zostały wpisane w decyzji.</w:t>
      </w:r>
    </w:p>
    <w:p w14:paraId="389D5DB7" w14:textId="3365FD08" w:rsidR="00282D35" w:rsidRP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281593">
        <w:rPr>
          <w:color w:val="000000"/>
        </w:rPr>
        <w:t>308</w:t>
      </w:r>
      <w:r w:rsidRPr="00282D35">
        <w:rPr>
          <w:color w:val="000000"/>
        </w:rPr>
        <w:t>.20</w:t>
      </w:r>
      <w:r w:rsidR="00852EE4" w:rsidRPr="00282D35">
        <w:rPr>
          <w:color w:val="000000"/>
        </w:rPr>
        <w:t>2</w:t>
      </w:r>
      <w:r w:rsidR="00B33F8C">
        <w:rPr>
          <w:color w:val="000000"/>
        </w:rPr>
        <w:t>2</w:t>
      </w:r>
      <w:r w:rsidRPr="00282D35">
        <w:rPr>
          <w:color w:val="000000"/>
        </w:rPr>
        <w:t>.</w:t>
      </w:r>
      <w:r w:rsidR="00281593">
        <w:rPr>
          <w:color w:val="000000"/>
        </w:rPr>
        <w:t>AN</w:t>
      </w:r>
      <w:r w:rsidRPr="00282D35">
        <w:rPr>
          <w:color w:val="000000"/>
        </w:rPr>
        <w:t xml:space="preserve"> </w:t>
      </w:r>
      <w:r w:rsidR="0079251E">
        <w:rPr>
          <w:color w:val="000000"/>
        </w:rPr>
        <w:br/>
      </w:r>
      <w:r w:rsidRPr="00282D35">
        <w:rPr>
          <w:color w:val="000000"/>
        </w:rPr>
        <w:t xml:space="preserve">z dnia </w:t>
      </w:r>
      <w:r w:rsidR="00281593">
        <w:rPr>
          <w:color w:val="000000"/>
        </w:rPr>
        <w:t>12 września</w:t>
      </w:r>
      <w:r w:rsidR="001B1F67">
        <w:rPr>
          <w:color w:val="000000"/>
        </w:rPr>
        <w:t xml:space="preserve"> 202</w:t>
      </w:r>
      <w:r w:rsidR="00B33F8C">
        <w:rPr>
          <w:color w:val="000000"/>
        </w:rPr>
        <w:t>2</w:t>
      </w:r>
      <w:r w:rsidRPr="00282D35">
        <w:rPr>
          <w:color w:val="000000"/>
        </w:rPr>
        <w:t xml:space="preserve"> roku nie stwierdziło potrzeby przeprowadzenia oceny oddziaływania na środowisko dla ww. przedsięwzięcia</w:t>
      </w:r>
      <w:r w:rsidR="005404F7">
        <w:rPr>
          <w:color w:val="000000"/>
        </w:rPr>
        <w:t xml:space="preserve"> i wskazało na konieczność uwzględnienia działań w treści decyzji o środowiskowych uwarunkowaniach</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4B152E8F" w:rsidR="00C82F19" w:rsidRDefault="00C82F19" w:rsidP="00A27232">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B33F8C">
        <w:rPr>
          <w:rFonts w:cs="Tahoma"/>
        </w:rPr>
        <w:t>2</w:t>
      </w:r>
      <w:r>
        <w:rPr>
          <w:rFonts w:cs="Tahoma"/>
        </w:rPr>
        <w:t xml:space="preserve"> r. poz. </w:t>
      </w:r>
      <w:r w:rsidR="00B33F8C">
        <w:rPr>
          <w:rFonts w:cs="Tahoma"/>
        </w:rPr>
        <w:t>1029</w:t>
      </w:r>
      <w:r w:rsidR="00EB098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C666DA4" w14:textId="605610CE" w:rsidR="00F35B98" w:rsidRDefault="00017C53" w:rsidP="00A27232">
      <w:pPr>
        <w:spacing w:line="276" w:lineRule="auto"/>
        <w:ind w:firstLine="426"/>
        <w:jc w:val="both"/>
        <w:rPr>
          <w:rFonts w:eastAsia="Calibri"/>
          <w:lang w:eastAsia="en-US"/>
        </w:rPr>
      </w:pPr>
      <w:r>
        <w:rPr>
          <w:rFonts w:eastAsia="Calibri"/>
          <w:lang w:eastAsia="en-US"/>
        </w:rPr>
        <w:t>Na ww. teren nie ma obowiązującego miejscowego planu zagospodarowania przestrzennego.</w:t>
      </w:r>
    </w:p>
    <w:p w14:paraId="3F7D9AC9" w14:textId="342C285A" w:rsidR="00393571" w:rsidRDefault="009E0F96" w:rsidP="00A27232">
      <w:pPr>
        <w:spacing w:line="276" w:lineRule="auto"/>
        <w:ind w:firstLine="426"/>
        <w:jc w:val="both"/>
        <w:rPr>
          <w:rFonts w:eastAsia="Calibri"/>
          <w:color w:val="FF0000"/>
          <w:sz w:val="36"/>
          <w:szCs w:val="36"/>
          <w:lang w:eastAsia="en-US"/>
        </w:rPr>
      </w:pPr>
      <w:r>
        <w:rPr>
          <w:rFonts w:eastAsia="Calibri"/>
          <w:lang w:eastAsia="en-US"/>
        </w:rPr>
        <w:t xml:space="preserve">Planowane przedsięwzięcie będzie polegało na budowie farmy fotowoltaicznej o mocy do </w:t>
      </w:r>
      <w:r>
        <w:rPr>
          <w:rFonts w:eastAsia="Calibri"/>
          <w:lang w:eastAsia="en-US"/>
        </w:rPr>
        <w:br/>
        <w:t xml:space="preserve">8 MWp na działkach o nr geod. 229, 248 i 251 w obrębie Korkliny, gm. Suwałki. Powierzchnia terenu inwestycji tj. całkowita powierzchnia do przekształceń wyniesie ok. 12 ha. Działki inwestycyjne położone są w krajobrazie rolniczym. </w:t>
      </w:r>
      <w:r w:rsidR="0050592A">
        <w:rPr>
          <w:rFonts w:eastAsia="Calibri"/>
          <w:lang w:eastAsia="en-US"/>
        </w:rPr>
        <w:t xml:space="preserve">Teren inwestycji stanowią łąki, grunty orne i nieużytki. Najbliższa </w:t>
      </w:r>
      <w:r w:rsidR="00C92017">
        <w:rPr>
          <w:rFonts w:eastAsia="Calibri"/>
          <w:lang w:eastAsia="en-US"/>
        </w:rPr>
        <w:t>zabudowa mieszkaniowa znajduje się w odległości ok. 100 m od granicy terenu inwestycji.</w:t>
      </w:r>
      <w:r w:rsidR="00EE4150">
        <w:rPr>
          <w:rFonts w:eastAsia="Calibri"/>
          <w:lang w:eastAsia="en-US"/>
        </w:rPr>
        <w:t xml:space="preserve"> Inwestycja obejmować będzie gotowe konstrukcje wsporcze tzw. stoły fotowoltaiczne do montażu paneli, panele fotowoltaiczne o mocy jednostkowej od 400 do 700 Wp/szt. w liczbie odpowiadającej  mocy zastosowanych docelowo urządzeń, inwertery- do 72 szt., transformatory- 4 szt., linie kablowe wewnętrzne, oświetlenie i ogrodzenie terenu, s</w:t>
      </w:r>
      <w:r w:rsidR="00B679E0">
        <w:rPr>
          <w:rFonts w:eastAsia="Calibri"/>
          <w:lang w:eastAsia="en-US"/>
        </w:rPr>
        <w:t>ystem monitoringu. Panele posadowione zostaną na konstrukcji wsporczej w postaci stołów fotowoltaicznych  wbitych w ziemię na wysokości ok. 4 m nad poziomem terenu. Odległości między stołami będą wynosić od 4 do 8 m. Konstrukcje wsporcze stołów fotowoltaicznych i powierzchnia pomiędzy rz</w:t>
      </w:r>
      <w:r w:rsidR="00414992">
        <w:rPr>
          <w:rFonts w:eastAsia="Calibri"/>
          <w:lang w:eastAsia="en-US"/>
        </w:rPr>
        <w:t xml:space="preserve">ędami paneli pozostanie biologicznie czynna. </w:t>
      </w:r>
      <w:r w:rsidR="00414992" w:rsidRPr="00943337">
        <w:rPr>
          <w:rFonts w:eastAsia="Calibri"/>
          <w:szCs w:val="36"/>
          <w:lang w:eastAsia="en-US"/>
        </w:rPr>
        <w:t xml:space="preserve">Realizacja inwestycji nie będzie wymagała wycinki drzew i krzewów. </w:t>
      </w:r>
    </w:p>
    <w:p w14:paraId="5483D9DE" w14:textId="46A2E109" w:rsidR="00B24C92" w:rsidRDefault="006A48FC" w:rsidP="00A27232">
      <w:pPr>
        <w:spacing w:line="276" w:lineRule="auto"/>
        <w:ind w:firstLine="426"/>
        <w:jc w:val="both"/>
        <w:rPr>
          <w:rFonts w:eastAsia="Calibri"/>
          <w:lang w:eastAsia="en-US"/>
        </w:rPr>
      </w:pPr>
      <w:r w:rsidRPr="006A48FC">
        <w:rPr>
          <w:rFonts w:eastAsia="Calibri"/>
          <w:lang w:eastAsia="en-US"/>
        </w:rPr>
        <w:t>Na</w:t>
      </w:r>
      <w:r>
        <w:rPr>
          <w:rFonts w:eastAsia="Calibri"/>
          <w:lang w:eastAsia="en-US"/>
        </w:rPr>
        <w:t xml:space="preserve"> rozmieszczenie paneli na działkach inwestycyjnych miały wpływ ukształtowanie terenu, rodzaj użytków rolnych oraz lokalizacji wartościowych elementów przyrodniczych, które zostały wyłączone z zabudowy i zagospodarowania na podstawie wyników terenowych obserwacji przeprowadzonych przez przyrodników.</w:t>
      </w:r>
    </w:p>
    <w:p w14:paraId="719FEDB5" w14:textId="17810D82" w:rsidR="001A5759" w:rsidRDefault="001A5759" w:rsidP="00A27232">
      <w:pPr>
        <w:spacing w:line="276" w:lineRule="auto"/>
        <w:ind w:firstLine="426"/>
        <w:jc w:val="both"/>
        <w:rPr>
          <w:rFonts w:eastAsia="Calibri"/>
          <w:lang w:eastAsia="en-US"/>
        </w:rPr>
      </w:pPr>
      <w:r>
        <w:rPr>
          <w:rFonts w:eastAsia="Calibri"/>
          <w:lang w:eastAsia="en-US"/>
        </w:rPr>
        <w:t xml:space="preserve">Emisja zanieczyszczeń do powietrza wystąpi jedynie na etapie budowy farmy fotowoltaicznej i może mieć miejsce podczas transportu i rozładunku materiałów, pracy sprzętu technicznego i maszyn, będzie miała </w:t>
      </w:r>
      <w:r w:rsidR="00BA3A6E">
        <w:rPr>
          <w:rFonts w:eastAsia="Calibri"/>
          <w:lang w:eastAsia="en-US"/>
        </w:rPr>
        <w:t xml:space="preserve">charakter oddziaływania bezpośredniego i chwilowego. </w:t>
      </w:r>
      <w:r w:rsidR="00D04F36">
        <w:rPr>
          <w:rFonts w:eastAsia="Calibri"/>
          <w:lang w:eastAsia="en-US"/>
        </w:rPr>
        <w:t xml:space="preserve">Zaplecze budowy zostanie zorganizowane  w sposób zapewniający oszczędne korzystanie z terenu i minimalne przekształcenie </w:t>
      </w:r>
      <w:r w:rsidR="00D04F36">
        <w:rPr>
          <w:rFonts w:eastAsia="Calibri"/>
          <w:lang w:eastAsia="en-US"/>
        </w:rPr>
        <w:lastRenderedPageBreak/>
        <w:t xml:space="preserve">jego powierzchni, a po zakończeniu prac teren zostanie przywrócony do poprzedniego stanu. </w:t>
      </w:r>
      <w:r w:rsidR="00EA5C9D">
        <w:rPr>
          <w:rFonts w:eastAsia="Calibri"/>
          <w:lang w:eastAsia="en-US"/>
        </w:rPr>
        <w:t xml:space="preserve">W fazie budowy wystąpi niewielka produkcja ścieków socjalno – bytowych, które będą odprowadzane do szczelnych zbiorników bezodpływowych, których zawartość będzie usuwana przez uprawnione podmioty. </w:t>
      </w:r>
      <w:r w:rsidR="003716FC">
        <w:rPr>
          <w:rFonts w:eastAsia="Calibri"/>
          <w:lang w:eastAsia="en-US"/>
        </w:rPr>
        <w:t>Odpady powstające podczas prowadzenia prac montażowych będą selektywnie magazynowane i przekazane zewnętrznym, wyspecjalizowanym podmiotom posiadającym odpowiednie zezwolenia. Oddziaływania na klimat akustyczny będzie związany z emisją hałasu komunikacyjnego oraz dodatkowo z pracą maszyn i urządzeń. Emisja hałasu będzie miała charakter punktowy i krótkotrwały. Po zrealizowaniu przedsięwzięcia klimat akustyczny osiągnie poziom tła hałasu w środowisku. Prace budowlane będą prowadzone wyłącznie w porze dziennej.</w:t>
      </w:r>
    </w:p>
    <w:p w14:paraId="555CC66B" w14:textId="383224EA" w:rsidR="00393571" w:rsidRPr="00975ECC" w:rsidRDefault="00040A16" w:rsidP="00975ECC">
      <w:pPr>
        <w:spacing w:line="276" w:lineRule="auto"/>
        <w:ind w:firstLine="426"/>
        <w:jc w:val="both"/>
        <w:rPr>
          <w:rFonts w:eastAsia="Calibri"/>
          <w:sz w:val="18"/>
          <w:szCs w:val="18"/>
          <w:lang w:eastAsia="en-US"/>
        </w:rPr>
      </w:pPr>
      <w:r>
        <w:rPr>
          <w:rFonts w:eastAsia="Calibri"/>
          <w:lang w:eastAsia="en-US"/>
        </w:rPr>
        <w:t xml:space="preserve">Farma fotowoltaiczna w fazie eksploatacji nie powoduje </w:t>
      </w:r>
      <w:r w:rsidR="008836C5">
        <w:rPr>
          <w:rFonts w:eastAsia="Calibri"/>
          <w:lang w:eastAsia="en-US"/>
        </w:rPr>
        <w:t xml:space="preserve">emisji substancji do powietrza, nie będzie powodować przekroczeń dopuszczalnych poziomów hałasu na terenach chronionych akustycznie. Eksploatacja farmy fotowoltaicznej może jedynie powodować powstawanie niewielkich ilości odpadów związanych z serwisowaniem urządzeń, które zgodnie  z obowiązującymi przepisami będą odpowiednio zagospodarowane. </w:t>
      </w:r>
      <w:r w:rsidR="00A214DF">
        <w:rPr>
          <w:rFonts w:eastAsia="Calibri"/>
          <w:lang w:eastAsia="en-US"/>
        </w:rPr>
        <w:t xml:space="preserve">Na terenie planowanej inwestycji nie będzie odbywał się pobór wody, nie będą powstawały ścieki socjalno – bytowe i ścieki technologiczne.  Podczas eksploatacji elektrowni fotowoltaicznej z powierzchni instalacji odprowadzane będą </w:t>
      </w:r>
      <w:r w:rsidR="006F636A">
        <w:rPr>
          <w:rFonts w:eastAsia="Calibri"/>
          <w:lang w:eastAsia="en-US"/>
        </w:rPr>
        <w:t xml:space="preserve">jedynie wody opadowe, które będą swobodnie infiltrowały w grunt. W trakcie eksploatacji  nie wykorzystuje się żadnego rodzaju paliwa, jedynie energię słoneczną. Panele fotowoltaiczne </w:t>
      </w:r>
      <w:r w:rsidR="001500EA">
        <w:rPr>
          <w:rFonts w:eastAsia="Calibri"/>
          <w:lang w:eastAsia="en-US"/>
        </w:rPr>
        <w:t>pracują bezobsługowo. W celu uniknięcia przedostania się oleju lub cieczy  izolacyjnej pochodzącej z transformatorów do środowiska wodno – gruntowego pod transformatorami znajdować się będą szczelne misy olejowe.</w:t>
      </w:r>
      <w:r w:rsidR="00BC077B">
        <w:rPr>
          <w:rFonts w:eastAsia="Calibri"/>
          <w:lang w:eastAsia="en-US"/>
        </w:rPr>
        <w:t xml:space="preserve"> Planowane przedsięwzięcie nie wpłynie również w znaczący sposób na krajobraz, z uwagi na fakt, że poszczególne elementy farmy będą stosunkowo niskie i nie będą stanowiły dominanty terenu. Panele fotowoltaiczne będą pokryte powłoką antyrefleksyjną, która sprawi, że nie będą one stanowić elementu przykuwającego  wzrok oraz wyeliminuje ona odbicie światła. </w:t>
      </w:r>
      <w:r w:rsidR="0022412A">
        <w:rPr>
          <w:rFonts w:eastAsia="Calibri"/>
          <w:lang w:eastAsia="en-US"/>
        </w:rPr>
        <w:t xml:space="preserve">Jak wynika z zapisów zawartych w karcie informacyjnej przedsięwzięcia obszar oddziaływania zamknie się w granicach terenu przeznaczonego pod inwestycję. </w:t>
      </w:r>
    </w:p>
    <w:p w14:paraId="4F7CC3C7" w14:textId="13E0F560" w:rsidR="00E9765D" w:rsidRDefault="00E9765D" w:rsidP="005B21B0">
      <w:pPr>
        <w:spacing w:line="276" w:lineRule="auto"/>
        <w:ind w:firstLine="426"/>
        <w:jc w:val="both"/>
        <w:rPr>
          <w:rFonts w:cs="Tahoma"/>
        </w:rPr>
      </w:pPr>
      <w:r>
        <w:rPr>
          <w:rFonts w:cs="Tahoma"/>
        </w:rPr>
        <w:t xml:space="preserve">Ustosunkowując się do zapisów zawartych art. 63 ust. 1 pkt 1 ustawy z dnia 3 października </w:t>
      </w:r>
      <w:r w:rsidR="005B21B0">
        <w:rPr>
          <w:rFonts w:cs="Tahoma"/>
        </w:rPr>
        <w:br/>
      </w:r>
      <w:r>
        <w:rPr>
          <w:rFonts w:cs="Tahoma"/>
        </w:rPr>
        <w:t>2008 r. o udostępnianiu informacji o środowisku i jego ochronie, udziale społeczeństwa w ochronie środowiska oraz o ocenach oddziaływania na środowisko (</w:t>
      </w:r>
      <w:r w:rsidR="00395297">
        <w:rPr>
          <w:rFonts w:cs="Tahoma"/>
        </w:rPr>
        <w:t xml:space="preserve">t.j. </w:t>
      </w:r>
      <w:r>
        <w:rPr>
          <w:rFonts w:cs="Tahoma"/>
        </w:rPr>
        <w:t>Dz. U. z 202</w:t>
      </w:r>
      <w:r w:rsidR="00B33F8C">
        <w:rPr>
          <w:rFonts w:cs="Tahoma"/>
        </w:rPr>
        <w:t>2</w:t>
      </w:r>
      <w:r>
        <w:rPr>
          <w:rFonts w:cs="Tahoma"/>
        </w:rPr>
        <w:t xml:space="preserve"> r., poz. </w:t>
      </w:r>
      <w:r w:rsidR="00B33F8C">
        <w:rPr>
          <w:rFonts w:cs="Tahoma"/>
        </w:rPr>
        <w:t>1029</w:t>
      </w:r>
      <w:r>
        <w:rPr>
          <w:rFonts w:cs="Tahoma"/>
        </w:rPr>
        <w:t xml:space="preserve"> </w:t>
      </w:r>
      <w:r w:rsidR="00395297">
        <w:rPr>
          <w:rFonts w:cs="Tahoma"/>
        </w:rPr>
        <w:t xml:space="preserve">z późn. zm.) ustalono, </w:t>
      </w:r>
      <w:r>
        <w:rPr>
          <w:rFonts w:cs="Tahoma"/>
        </w:rPr>
        <w:t>co następuje:</w:t>
      </w:r>
    </w:p>
    <w:p w14:paraId="10AFB829" w14:textId="41B6EC66" w:rsidR="00027F32" w:rsidRDefault="0061046D" w:rsidP="00A27232">
      <w:pPr>
        <w:spacing w:line="276" w:lineRule="auto"/>
        <w:jc w:val="both"/>
        <w:rPr>
          <w:rFonts w:cs="Tahoma"/>
        </w:rPr>
      </w:pPr>
      <w:r>
        <w:rPr>
          <w:rFonts w:cs="Tahoma"/>
        </w:rPr>
        <w:t xml:space="preserve">- </w:t>
      </w:r>
      <w:r w:rsidR="006264D7">
        <w:rPr>
          <w:rFonts w:cs="Tahoma"/>
        </w:rPr>
        <w:t xml:space="preserve">planowane przedsięwzięcie nie jest powiązane z innymi przedsięwzięciami i nie przyczyni się do kumulowania oddziaływań </w:t>
      </w:r>
      <w:r w:rsidR="00AA68DD">
        <w:rPr>
          <w:rFonts w:cs="Tahoma"/>
        </w:rPr>
        <w:t>z innymi przedsięwzięciami</w:t>
      </w:r>
      <w:r w:rsidR="00027F32">
        <w:rPr>
          <w:rFonts w:cs="Tahoma"/>
        </w:rPr>
        <w:t>;</w:t>
      </w:r>
    </w:p>
    <w:p w14:paraId="0F51EC8B" w14:textId="1C6CC578" w:rsidR="00BB229D" w:rsidRDefault="006264D7" w:rsidP="00A27232">
      <w:pPr>
        <w:spacing w:line="276" w:lineRule="auto"/>
        <w:jc w:val="both"/>
        <w:rPr>
          <w:rFonts w:cs="Tahoma"/>
        </w:rPr>
      </w:pPr>
      <w:r>
        <w:rPr>
          <w:rFonts w:cs="Tahoma"/>
        </w:rPr>
        <w:t xml:space="preserve">- przedmiotowe przedsięwzięcie nie stwarza ryzyka wystąpienia poważnej awarii – przedsięwzięcie nie zalicza się </w:t>
      </w:r>
      <w:r w:rsidR="00BB229D">
        <w:rPr>
          <w:rFonts w:cs="Tahoma"/>
        </w:rPr>
        <w:t>do zakładów stwarzających zagrożenie wystąpienia poważnych awarii, o których mowa w rozporządzeniu Ministra Gospodarki z dnia 29 stycznia 2016 r. w sprawie rodzajów i ilości substancji niebezpiecznych, których znajdowanie się w zakładzie decyduje o zaliczeniu go do zakładu o zwiększonym ryzyku albo zakładu o dużym ryzyku wystąpienia poważnej awarii przemysłowej (Dz. U. z 2016 r. poz. 138).</w:t>
      </w:r>
    </w:p>
    <w:p w14:paraId="186F8881" w14:textId="77777777" w:rsidR="00F81FC5" w:rsidRDefault="000B4206" w:rsidP="00E35BE7">
      <w:pPr>
        <w:spacing w:line="276" w:lineRule="auto"/>
        <w:ind w:firstLine="709"/>
        <w:jc w:val="both"/>
        <w:rPr>
          <w:rFonts w:cs="Tahoma"/>
        </w:rPr>
      </w:pPr>
      <w:r w:rsidRPr="000B4206">
        <w:rPr>
          <w:rFonts w:cs="Tahoma"/>
        </w:rPr>
        <w:t>Analizując usytuowanie</w:t>
      </w:r>
      <w:r>
        <w:rPr>
          <w:rFonts w:cs="Tahoma"/>
        </w:rPr>
        <w:t xml:space="preserve"> przedsięwzięcia, z uwzględnieniem możliwego zagrożenia dla środowiska, w szczególności przy istniejącym użytkowaniu terenu, zdolności samooczyszczania się środowiska i odnawiania się zasobów naturalnych, walorów przyrodniczych i krajobrazowych, </w:t>
      </w:r>
      <w:r w:rsidR="00FC378B">
        <w:rPr>
          <w:rFonts w:cs="Tahoma"/>
        </w:rPr>
        <w:br/>
      </w:r>
      <w:r>
        <w:rPr>
          <w:rFonts w:cs="Tahoma"/>
        </w:rPr>
        <w:t xml:space="preserve">w odniesieniu do </w:t>
      </w:r>
      <w:r w:rsidRPr="000B4206">
        <w:rPr>
          <w:rFonts w:cs="Tahoma"/>
        </w:rPr>
        <w:t xml:space="preserve">zapisów zawartych w art. 63 ust. 1 pkt 2 ustawy o udostępnianiu informacji </w:t>
      </w:r>
      <w:r w:rsidR="00FC378B">
        <w:rPr>
          <w:rFonts w:cs="Tahoma"/>
        </w:rPr>
        <w:br/>
      </w:r>
      <w:r w:rsidRPr="000B4206">
        <w:rPr>
          <w:rFonts w:cs="Tahoma"/>
        </w:rPr>
        <w:lastRenderedPageBreak/>
        <w:t xml:space="preserve">o środowisku i jego ochronie, udziale społeczeństwa w ochronie środowiska oraz o ocenach oddziaływania na środowisko, </w:t>
      </w:r>
      <w:r>
        <w:rPr>
          <w:rFonts w:cs="Tahoma"/>
        </w:rPr>
        <w:t xml:space="preserve">uwzględniając rodzaj, charakter przedsięwzięcia, jego lokalizację </w:t>
      </w:r>
      <w:r w:rsidR="00FC378B">
        <w:rPr>
          <w:rFonts w:cs="Tahoma"/>
        </w:rPr>
        <w:br/>
      </w:r>
      <w:r>
        <w:rPr>
          <w:rFonts w:cs="Tahoma"/>
        </w:rPr>
        <w:t xml:space="preserve">w istniejącej zabudowie oraz planowane działania ograniczające negatywny </w:t>
      </w:r>
      <w:r w:rsidR="00FC378B">
        <w:rPr>
          <w:rFonts w:cs="Tahoma"/>
        </w:rPr>
        <w:t xml:space="preserve">wpływ na środowisko stwierdzono, że planowane  </w:t>
      </w:r>
      <w:r w:rsidR="00C40011">
        <w:rPr>
          <w:rFonts w:cs="Tahoma"/>
        </w:rPr>
        <w:t xml:space="preserve">przedsięwzięcie nie będzie negatywnie oddziaływać </w:t>
      </w:r>
      <w:r w:rsidR="00F81FC5">
        <w:rPr>
          <w:rFonts w:cs="Tahoma"/>
        </w:rPr>
        <w:t xml:space="preserve">na obszary wodno – błotne oraz inne obszary o płytkim zaleganiu wód podziemnych, górskie i leśne, wybrzeży,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 Wymienione obiekty przyrodnicze nie występują w rejonie przedsięwzięcia. </w:t>
      </w:r>
    </w:p>
    <w:p w14:paraId="6917E8DC" w14:textId="77777777" w:rsidR="001B1352" w:rsidRDefault="00F81FC5" w:rsidP="002A04E5">
      <w:pPr>
        <w:spacing w:line="276" w:lineRule="auto"/>
        <w:ind w:firstLine="709"/>
        <w:jc w:val="both"/>
        <w:rPr>
          <w:rFonts w:cs="Tahoma"/>
          <w:color w:val="000000"/>
        </w:rPr>
      </w:pPr>
      <w:r>
        <w:rPr>
          <w:rFonts w:cs="Tahoma"/>
        </w:rPr>
        <w:t xml:space="preserve"> </w:t>
      </w:r>
      <w:r w:rsidR="00E35BE7">
        <w:rPr>
          <w:rFonts w:cs="Tahoma"/>
          <w:color w:val="000000"/>
        </w:rPr>
        <w:t xml:space="preserve">Teren planowanego przedsięwzięcia położony jest poza obszarami chronionymi </w:t>
      </w:r>
      <w:r w:rsidR="001B1352">
        <w:rPr>
          <w:rFonts w:cs="Tahoma"/>
          <w:color w:val="000000"/>
        </w:rPr>
        <w:br/>
      </w:r>
      <w:r w:rsidR="00E35BE7">
        <w:rPr>
          <w:rFonts w:cs="Tahoma"/>
          <w:color w:val="000000"/>
        </w:rPr>
        <w:t>w rozumieniu ustawy z dnia 16 kwietnia 2004 r. o ochronie przyrody (Dz. U</w:t>
      </w:r>
      <w:r w:rsidR="006765C7">
        <w:rPr>
          <w:rFonts w:cs="Tahoma"/>
          <w:color w:val="000000"/>
        </w:rPr>
        <w:t>. z 202</w:t>
      </w:r>
      <w:r w:rsidR="007F5DC1">
        <w:rPr>
          <w:rFonts w:cs="Tahoma"/>
          <w:color w:val="000000"/>
        </w:rPr>
        <w:t>1</w:t>
      </w:r>
      <w:r w:rsidR="006765C7">
        <w:rPr>
          <w:rFonts w:cs="Tahoma"/>
          <w:color w:val="000000"/>
        </w:rPr>
        <w:t xml:space="preserve"> r. poz. </w:t>
      </w:r>
      <w:r w:rsidR="007F5DC1">
        <w:rPr>
          <w:rFonts w:cs="Tahoma"/>
          <w:color w:val="000000"/>
        </w:rPr>
        <w:t>1098</w:t>
      </w:r>
      <w:r w:rsidR="006765C7">
        <w:rPr>
          <w:rFonts w:cs="Tahoma"/>
          <w:color w:val="000000"/>
        </w:rPr>
        <w:t xml:space="preserve"> </w:t>
      </w:r>
      <w:r w:rsidR="001B1352">
        <w:rPr>
          <w:rFonts w:cs="Tahoma"/>
          <w:color w:val="000000"/>
        </w:rPr>
        <w:br/>
      </w:r>
      <w:r w:rsidR="007F5DC1">
        <w:rPr>
          <w:rFonts w:cs="Tahoma"/>
          <w:color w:val="000000"/>
        </w:rPr>
        <w:t>ze zm.</w:t>
      </w:r>
      <w:r w:rsidR="006765C7">
        <w:rPr>
          <w:rFonts w:cs="Tahoma"/>
          <w:color w:val="000000"/>
        </w:rPr>
        <w:t>).</w:t>
      </w:r>
    </w:p>
    <w:p w14:paraId="6CDC04F8" w14:textId="752CB363" w:rsidR="002A04E5" w:rsidRDefault="00E41DF1" w:rsidP="002A04E5">
      <w:pPr>
        <w:spacing w:line="276" w:lineRule="auto"/>
        <w:ind w:firstLine="709"/>
        <w:jc w:val="both"/>
        <w:rPr>
          <w:rFonts w:cs="Tahoma"/>
          <w:color w:val="000000"/>
        </w:rPr>
      </w:pPr>
      <w:r>
        <w:rPr>
          <w:rFonts w:cs="Tahoma"/>
          <w:color w:val="000000"/>
        </w:rPr>
        <w:t xml:space="preserve">Mając na względzie lokalizację przedsięwzięcia poza obszarami chronionymi, w tym poza obszarami Natura 2000 oraz działania minimalizujące negatywny wpływ przedsięwzięcia na środowisko, nie przewiduje się znaczącego negatywnego oddziaływania przedsięwzięcia na środowisko przyrodnicze. Teren inwestycji zlokalizowany jest poza wyznaczonymi korytarzami ekologicznymi. </w:t>
      </w:r>
    </w:p>
    <w:p w14:paraId="5001B538" w14:textId="2641831D" w:rsidR="002A04E5" w:rsidRDefault="002A04E5" w:rsidP="00E35BE7">
      <w:pPr>
        <w:spacing w:line="276" w:lineRule="auto"/>
        <w:ind w:firstLine="709"/>
        <w:jc w:val="both"/>
        <w:rPr>
          <w:rFonts w:cs="Tahoma"/>
          <w:color w:val="000000"/>
        </w:rPr>
      </w:pPr>
      <w:r>
        <w:rPr>
          <w:rFonts w:cs="Tahoma"/>
          <w:color w:val="000000"/>
        </w:rPr>
        <w:t>Decyzja nie zwalnia od konieczności uzyskania odrębnego zezwolenia na odstępstwa od zakazów wymienionych w art. 51 i 52 ustawy o ochronie przyrody, wydawanego przez Regionalnego Dyrektora Ochrony Środowiska  w Białymstoku b</w:t>
      </w:r>
      <w:r w:rsidR="00BB2001">
        <w:rPr>
          <w:rFonts w:cs="Tahoma"/>
          <w:color w:val="000000"/>
        </w:rPr>
        <w:t>ądź Generalnego Dyrektora Ochrony Środowiska, w przypadku, gdy realizacja prac wiąże się z naruszeniem zakazów obowiązujących  w stosunku do gatunku roślin i zwierząt podlegających ochronie gatunkowej.</w:t>
      </w:r>
    </w:p>
    <w:p w14:paraId="4ADB7F6B" w14:textId="6B956EC8" w:rsidR="00FC7677" w:rsidRDefault="003D5B7E" w:rsidP="00A27232">
      <w:pPr>
        <w:spacing w:line="276" w:lineRule="auto"/>
        <w:jc w:val="both"/>
        <w:rPr>
          <w:rFonts w:cs="Tahoma"/>
          <w:color w:val="000000"/>
        </w:rPr>
      </w:pPr>
      <w:r>
        <w:rPr>
          <w:rFonts w:cs="Tahoma"/>
          <w:color w:val="000000"/>
        </w:rPr>
        <w:tab/>
      </w:r>
      <w:r w:rsidR="00FC7677">
        <w:rPr>
          <w:rFonts w:cs="Tahoma"/>
          <w:color w:val="000000"/>
        </w:rPr>
        <w:t xml:space="preserve">Zgodnie z Planem gospodarowania wodami na obszarze dorzecza Wisły, wprowadzonym Rozporządzeniem Rady Ministrów z dnia 18 października 2016 r. (Dz. U. z 28 listopada 2016 r. poz. 1911), teren przedsięwzięcia znajduje się w zlewni JCWP RW20001826247 „Szczeberka od źródeł do Blizny, bez Blizny”, posiadającej status naturalnej części wód, której san oceniono jako dobry, niezagrożonej ryzykiem nieosiągnięcia celów środowiskowych. Na podstawie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 Ponadto, teren przedsięwzięcia położony jest w obszarze jednolitej części wód podziemnych (JCWPd) oznaczonej kodem PLGW200032, której stan ilościowy i chemiczny został oceniony jako dobry. JCWPd nie jest zagrożona ryzykiem nieosiągnięcia celu środowiskowego. Zgodnie z art. 59 ustawy Prawo wodne celem środowiskowym dla JCWPd jest zapobieganie lub ograniczanie wprowadzania do nich zanieczyszczeń, zapobieganie pogorszeniu oraz poprawa ich stanu, ochrona </w:t>
      </w:r>
      <w:r w:rsidR="007B1C6E">
        <w:rPr>
          <w:rFonts w:cs="Tahoma"/>
          <w:color w:val="000000"/>
        </w:rPr>
        <w:br/>
      </w:r>
      <w:r w:rsidR="00FC7677">
        <w:rPr>
          <w:rFonts w:cs="Tahoma"/>
          <w:color w:val="000000"/>
        </w:rPr>
        <w:t>i podejmowanie działań naprawczych, a także zapewnienie równowagi między poborem, a zasilaniem tych wód.</w:t>
      </w:r>
    </w:p>
    <w:p w14:paraId="51F46C9C" w14:textId="186F1BB1" w:rsidR="00C82F19" w:rsidRDefault="00CB06BC" w:rsidP="00A27232">
      <w:pPr>
        <w:spacing w:line="276" w:lineRule="auto"/>
        <w:jc w:val="both"/>
        <w:rPr>
          <w:rFonts w:cs="Tahoma"/>
          <w:color w:val="000000"/>
        </w:rPr>
      </w:pPr>
      <w:r>
        <w:rPr>
          <w:rFonts w:cs="Tahoma"/>
          <w:color w:val="000000"/>
        </w:rPr>
        <w:tab/>
      </w:r>
      <w:r w:rsidR="00FD5C33">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w:t>
      </w:r>
      <w:r w:rsidR="00C82F19">
        <w:rPr>
          <w:rFonts w:cs="Tahoma"/>
          <w:color w:val="000000"/>
        </w:rPr>
        <w:lastRenderedPageBreak/>
        <w:t xml:space="preserve">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A27232">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43FE01A7" w:rsidR="00C82F19" w:rsidRPr="00C82B77" w:rsidRDefault="00C82F19" w:rsidP="00A27232">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 xml:space="preserve">z 2020 r. </w:t>
      </w:r>
      <w:r w:rsidRPr="00551AE2">
        <w:rPr>
          <w:rFonts w:eastAsia="Times New Roman"/>
          <w:lang w:eastAsia="ar-SA"/>
        </w:rPr>
        <w:t xml:space="preserve">poz. </w:t>
      </w:r>
      <w:r w:rsidR="00952789">
        <w:rPr>
          <w:rFonts w:eastAsia="Times New Roman"/>
          <w:lang w:eastAsia="ar-SA"/>
        </w:rPr>
        <w:t>282</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A27232">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77777777" w:rsidR="00C82F19" w:rsidRDefault="00C82F19" w:rsidP="00A27232">
      <w:pPr>
        <w:widowControl/>
        <w:spacing w:line="276" w:lineRule="auto"/>
        <w:jc w:val="both"/>
        <w:rPr>
          <w:color w:val="000000"/>
        </w:rPr>
      </w:pPr>
      <w:r>
        <w:rPr>
          <w:color w:val="000000"/>
        </w:rPr>
        <w:tab/>
        <w:t>Organ zapewnił możliwość zapoznania się z dokumentami sprawy oraz możliwość składania uwag i wniosków w referacie ds. Inwestycyjnych w Urzędzie Gminy Suwałki.</w:t>
      </w:r>
      <w:r>
        <w:rPr>
          <w:color w:val="000000"/>
        </w:rPr>
        <w:tab/>
      </w:r>
    </w:p>
    <w:p w14:paraId="36F31E62" w14:textId="77777777" w:rsidR="00C82F19" w:rsidRDefault="00C82F19" w:rsidP="00A27232">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A27232">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361F5BC4" w:rsidR="00C82F19" w:rsidRDefault="00C82F19" w:rsidP="00A27232">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1B6017">
        <w:rPr>
          <w:color w:val="000000"/>
          <w:szCs w:val="22"/>
        </w:rPr>
        <w:t>2</w:t>
      </w:r>
      <w:r>
        <w:rPr>
          <w:color w:val="000000"/>
          <w:szCs w:val="22"/>
        </w:rPr>
        <w:t xml:space="preserve"> r. poz. </w:t>
      </w:r>
      <w:r w:rsidR="001B6017">
        <w:rPr>
          <w:color w:val="000000"/>
          <w:szCs w:val="22"/>
        </w:rPr>
        <w:t>2000</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386F1F5B" w14:textId="77777777" w:rsidR="00F03E6A" w:rsidRDefault="00F03E6A" w:rsidP="00A27232">
      <w:pPr>
        <w:widowControl/>
        <w:spacing w:line="276" w:lineRule="auto"/>
        <w:jc w:val="both"/>
        <w:rPr>
          <w:color w:val="000000"/>
          <w:szCs w:val="22"/>
        </w:rPr>
      </w:pPr>
    </w:p>
    <w:p w14:paraId="3D6B076D" w14:textId="77777777" w:rsidR="00C82F19" w:rsidRDefault="00C82F19" w:rsidP="00497741">
      <w:pPr>
        <w:pStyle w:val="Nagwek1"/>
        <w:spacing w:line="276" w:lineRule="auto"/>
        <w:ind w:left="432" w:hanging="432"/>
      </w:pPr>
      <w:r>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w:t>
      </w:r>
      <w:r>
        <w:rPr>
          <w:szCs w:val="22"/>
        </w:rPr>
        <w:lastRenderedPageBreak/>
        <w:t>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65C41924" w14:textId="77777777" w:rsidR="00B44DAF" w:rsidRDefault="00B44DAF" w:rsidP="00497741">
      <w:pPr>
        <w:spacing w:line="276" w:lineRule="auto"/>
        <w:ind w:right="-35" w:firstLine="705"/>
        <w:jc w:val="both"/>
        <w:rPr>
          <w:color w:val="000000"/>
          <w:szCs w:val="22"/>
        </w:rPr>
      </w:pPr>
    </w:p>
    <w:p w14:paraId="41009CE5" w14:textId="58A5ED35" w:rsidR="00C82F19" w:rsidRPr="00282D35" w:rsidRDefault="00C82F19" w:rsidP="001B1352">
      <w:pPr>
        <w:spacing w:line="276" w:lineRule="auto"/>
        <w:ind w:right="-35"/>
        <w:jc w:val="both"/>
        <w:rPr>
          <w:sz w:val="18"/>
          <w:szCs w:val="20"/>
          <w:u w:val="single"/>
        </w:rPr>
      </w:pPr>
      <w:r w:rsidRPr="00282D35">
        <w:rPr>
          <w:sz w:val="18"/>
          <w:szCs w:val="20"/>
          <w:u w:val="single"/>
        </w:rPr>
        <w:t>Załączniki:</w:t>
      </w:r>
    </w:p>
    <w:p w14:paraId="4F8FE318" w14:textId="7089FEEA"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CB06BC" w:rsidRDefault="00C82F19" w:rsidP="00CB06BC">
      <w:pPr>
        <w:widowControl/>
        <w:spacing w:line="276" w:lineRule="auto"/>
        <w:rPr>
          <w:sz w:val="18"/>
          <w:szCs w:val="20"/>
          <w:u w:val="single"/>
        </w:rPr>
      </w:pPr>
      <w:r w:rsidRPr="00CB06BC">
        <w:rPr>
          <w:sz w:val="18"/>
          <w:szCs w:val="20"/>
          <w:u w:val="single"/>
        </w:rPr>
        <w:t xml:space="preserve">Otrzymuje: </w:t>
      </w:r>
    </w:p>
    <w:p w14:paraId="531AE873" w14:textId="3DCC8E24" w:rsidR="006C48E2" w:rsidRPr="00AE3585" w:rsidRDefault="003E1500" w:rsidP="003E1500">
      <w:pPr>
        <w:pStyle w:val="Akapitzlist"/>
        <w:spacing w:after="0"/>
        <w:ind w:left="284" w:hanging="284"/>
        <w:jc w:val="both"/>
        <w:rPr>
          <w:rFonts w:ascii="Times New Roman" w:hAnsi="Times New Roman"/>
          <w:sz w:val="18"/>
          <w:szCs w:val="20"/>
        </w:rPr>
      </w:pPr>
      <w:r>
        <w:rPr>
          <w:rFonts w:ascii="Times New Roman" w:hAnsi="Times New Roman"/>
          <w:sz w:val="18"/>
          <w:szCs w:val="20"/>
        </w:rPr>
        <w:t xml:space="preserve">1. </w:t>
      </w:r>
      <w:r>
        <w:rPr>
          <w:rFonts w:ascii="Times New Roman" w:hAnsi="Times New Roman"/>
          <w:sz w:val="18"/>
          <w:szCs w:val="20"/>
        </w:rPr>
        <w:tab/>
      </w:r>
      <w:r w:rsidR="00060B82" w:rsidRPr="00060B82">
        <w:rPr>
          <w:rFonts w:ascii="Times New Roman" w:hAnsi="Times New Roman"/>
          <w:sz w:val="18"/>
          <w:szCs w:val="20"/>
        </w:rPr>
        <w:t>EkoEnergia Polska Sp. z o.o. działając</w:t>
      </w:r>
      <w:r w:rsidR="00060B82">
        <w:rPr>
          <w:rFonts w:ascii="Times New Roman" w:hAnsi="Times New Roman"/>
          <w:sz w:val="18"/>
          <w:szCs w:val="20"/>
        </w:rPr>
        <w:t>a</w:t>
      </w:r>
      <w:r w:rsidR="00060B82" w:rsidRPr="00060B82">
        <w:rPr>
          <w:rFonts w:ascii="Times New Roman" w:hAnsi="Times New Roman"/>
          <w:sz w:val="18"/>
          <w:szCs w:val="20"/>
        </w:rPr>
        <w:t xml:space="preserve"> przez pełnomocnika Adama Kiriczoka                       </w:t>
      </w:r>
    </w:p>
    <w:p w14:paraId="446E86B6" w14:textId="496EEA66" w:rsidR="00C82F19" w:rsidRPr="00282D35" w:rsidRDefault="00C82F19" w:rsidP="006C48E2">
      <w:pPr>
        <w:spacing w:line="276" w:lineRule="auto"/>
        <w:ind w:left="284" w:hanging="284"/>
        <w:jc w:val="both"/>
        <w:rPr>
          <w:rFonts w:eastAsia="Times New Roman"/>
          <w:color w:val="000000"/>
          <w:sz w:val="18"/>
          <w:szCs w:val="20"/>
          <w:lang w:eastAsia="ar-SA"/>
        </w:rPr>
      </w:pPr>
      <w:r w:rsidRPr="00282D35">
        <w:rPr>
          <w:rFonts w:cs="Tahoma"/>
          <w:color w:val="000000"/>
          <w:sz w:val="18"/>
          <w:szCs w:val="20"/>
        </w:rPr>
        <w:t xml:space="preserve">2. </w:t>
      </w:r>
      <w:r w:rsidR="006C48E2">
        <w:rPr>
          <w:rFonts w:cs="Tahoma"/>
          <w:color w:val="000000"/>
          <w:sz w:val="18"/>
          <w:szCs w:val="20"/>
        </w:rPr>
        <w:tab/>
      </w:r>
      <w:r w:rsidRPr="00282D35">
        <w:rPr>
          <w:rFonts w:eastAsia="Times New Roman"/>
          <w:color w:val="000000"/>
          <w:sz w:val="18"/>
          <w:szCs w:val="20"/>
          <w:lang w:eastAsia="ar-SA"/>
        </w:rPr>
        <w:t xml:space="preserve">strony postępowania </w:t>
      </w:r>
      <w:r w:rsidR="00C026FF">
        <w:rPr>
          <w:rFonts w:eastAsia="Times New Roman"/>
          <w:color w:val="000000"/>
          <w:sz w:val="18"/>
          <w:szCs w:val="20"/>
          <w:lang w:eastAsia="ar-SA"/>
        </w:rPr>
        <w:t>poprzez obwieszczenie</w:t>
      </w:r>
    </w:p>
    <w:p w14:paraId="5F32DB4B" w14:textId="00E38282" w:rsidR="00C82F19" w:rsidRDefault="00C82F19" w:rsidP="006C48E2">
      <w:pPr>
        <w:spacing w:line="276" w:lineRule="auto"/>
        <w:ind w:left="284" w:hanging="284"/>
        <w:jc w:val="both"/>
        <w:rPr>
          <w:sz w:val="18"/>
          <w:szCs w:val="20"/>
        </w:rPr>
      </w:pPr>
      <w:r w:rsidRPr="00282D35">
        <w:rPr>
          <w:sz w:val="18"/>
          <w:szCs w:val="20"/>
        </w:rPr>
        <w:t xml:space="preserve">3. </w:t>
      </w:r>
      <w:r w:rsidR="006C48E2">
        <w:rPr>
          <w:sz w:val="18"/>
          <w:szCs w:val="20"/>
        </w:rPr>
        <w:tab/>
      </w:r>
      <w:r w:rsidRPr="00282D35">
        <w:rPr>
          <w:sz w:val="18"/>
          <w:szCs w:val="20"/>
        </w:rPr>
        <w:t>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79055017" w14:textId="77777777" w:rsidR="001B1352" w:rsidRDefault="001B1352" w:rsidP="001B1352">
      <w:pPr>
        <w:spacing w:line="276" w:lineRule="auto"/>
        <w:ind w:left="284"/>
        <w:jc w:val="both"/>
        <w:rPr>
          <w:sz w:val="18"/>
          <w:szCs w:val="20"/>
        </w:rPr>
      </w:pPr>
    </w:p>
    <w:p w14:paraId="40E0B488" w14:textId="77777777" w:rsidR="00962658" w:rsidRDefault="00962658" w:rsidP="001B1352">
      <w:pPr>
        <w:spacing w:line="276" w:lineRule="auto"/>
        <w:ind w:left="284"/>
        <w:jc w:val="both"/>
        <w:rPr>
          <w:sz w:val="18"/>
          <w:szCs w:val="20"/>
        </w:rPr>
      </w:pPr>
    </w:p>
    <w:p w14:paraId="077A90CA" w14:textId="77777777" w:rsidR="00962658" w:rsidRDefault="00962658" w:rsidP="001B1352">
      <w:pPr>
        <w:spacing w:line="276" w:lineRule="auto"/>
        <w:ind w:left="284"/>
        <w:jc w:val="both"/>
        <w:rPr>
          <w:sz w:val="18"/>
          <w:szCs w:val="20"/>
        </w:rPr>
      </w:pPr>
    </w:p>
    <w:p w14:paraId="04113E86" w14:textId="77777777" w:rsidR="00962658" w:rsidRDefault="00962658" w:rsidP="001B1352">
      <w:pPr>
        <w:spacing w:line="276" w:lineRule="auto"/>
        <w:ind w:left="284"/>
        <w:jc w:val="both"/>
        <w:rPr>
          <w:sz w:val="18"/>
          <w:szCs w:val="20"/>
        </w:rPr>
      </w:pPr>
    </w:p>
    <w:p w14:paraId="24984371" w14:textId="77777777" w:rsidR="00962658" w:rsidRDefault="00962658" w:rsidP="001B1352">
      <w:pPr>
        <w:spacing w:line="276" w:lineRule="auto"/>
        <w:ind w:left="284"/>
        <w:jc w:val="both"/>
        <w:rPr>
          <w:sz w:val="18"/>
          <w:szCs w:val="20"/>
        </w:rPr>
      </w:pPr>
    </w:p>
    <w:p w14:paraId="006018B3" w14:textId="77777777" w:rsidR="00962658" w:rsidRDefault="00962658" w:rsidP="001B1352">
      <w:pPr>
        <w:spacing w:line="276" w:lineRule="auto"/>
        <w:ind w:left="284"/>
        <w:jc w:val="both"/>
        <w:rPr>
          <w:sz w:val="18"/>
          <w:szCs w:val="20"/>
        </w:rPr>
      </w:pPr>
    </w:p>
    <w:p w14:paraId="7D8D3562" w14:textId="77777777" w:rsidR="00962658" w:rsidRDefault="00962658" w:rsidP="001B1352">
      <w:pPr>
        <w:spacing w:line="276" w:lineRule="auto"/>
        <w:ind w:left="284"/>
        <w:jc w:val="both"/>
        <w:rPr>
          <w:sz w:val="18"/>
          <w:szCs w:val="20"/>
        </w:rPr>
      </w:pPr>
    </w:p>
    <w:p w14:paraId="68D0020E" w14:textId="77777777" w:rsidR="001B1352" w:rsidRDefault="001B1352" w:rsidP="001B1352">
      <w:pPr>
        <w:spacing w:line="276" w:lineRule="auto"/>
        <w:ind w:left="284"/>
        <w:jc w:val="both"/>
        <w:rPr>
          <w:sz w:val="18"/>
          <w:szCs w:val="20"/>
        </w:rPr>
      </w:pPr>
    </w:p>
    <w:p w14:paraId="017585F8" w14:textId="77777777" w:rsidR="005A348B" w:rsidRPr="001B1352" w:rsidRDefault="005A348B" w:rsidP="005A348B">
      <w:pPr>
        <w:spacing w:line="276" w:lineRule="auto"/>
        <w:rPr>
          <w:sz w:val="14"/>
          <w:szCs w:val="18"/>
        </w:rPr>
      </w:pPr>
      <w:r w:rsidRPr="001B1352">
        <w:rPr>
          <w:sz w:val="14"/>
          <w:szCs w:val="18"/>
        </w:rPr>
        <w:t>INFORMACJA ADMINISTRATORA O PRZETWARZANIU DANYCH OSOBOWYCH</w:t>
      </w:r>
    </w:p>
    <w:p w14:paraId="6A4F2694" w14:textId="77777777" w:rsidR="00EB30B6" w:rsidRPr="001B1352" w:rsidRDefault="00EB30B6" w:rsidP="005A348B">
      <w:pPr>
        <w:spacing w:line="276" w:lineRule="auto"/>
        <w:rPr>
          <w:sz w:val="14"/>
          <w:szCs w:val="18"/>
        </w:rPr>
      </w:pPr>
    </w:p>
    <w:p w14:paraId="14A11E3D" w14:textId="77777777" w:rsidR="005A348B" w:rsidRPr="001B1352" w:rsidRDefault="005A348B" w:rsidP="005A348B">
      <w:pPr>
        <w:spacing w:line="276" w:lineRule="auto"/>
        <w:rPr>
          <w:sz w:val="14"/>
          <w:szCs w:val="18"/>
        </w:rPr>
      </w:pPr>
      <w:r w:rsidRPr="001B1352">
        <w:rPr>
          <w:sz w:val="14"/>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1B1352" w:rsidRDefault="005A348B" w:rsidP="005A348B">
      <w:pPr>
        <w:spacing w:line="276" w:lineRule="auto"/>
        <w:rPr>
          <w:sz w:val="14"/>
          <w:szCs w:val="18"/>
        </w:rPr>
      </w:pPr>
      <w:r w:rsidRPr="001B1352">
        <w:rPr>
          <w:sz w:val="14"/>
          <w:szCs w:val="18"/>
        </w:rPr>
        <w:t>1. Administratorem, czyli podmiotem decydującym o tym, jak będą wykorzystywane Pani/Pana dane osobowe, jest Wójt Gminy Suwałki z siedzibą w Suwałkach, ul. Świerkowa 45.</w:t>
      </w:r>
    </w:p>
    <w:p w14:paraId="38BBC6D8" w14:textId="77777777" w:rsidR="005A348B" w:rsidRPr="001B1352" w:rsidRDefault="005A348B" w:rsidP="005A348B">
      <w:pPr>
        <w:spacing w:line="276" w:lineRule="auto"/>
        <w:rPr>
          <w:sz w:val="14"/>
          <w:szCs w:val="18"/>
        </w:rPr>
      </w:pPr>
      <w:r w:rsidRPr="001B1352">
        <w:rPr>
          <w:sz w:val="14"/>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1B1352" w:rsidRDefault="005A348B" w:rsidP="005A348B">
      <w:pPr>
        <w:spacing w:line="276" w:lineRule="auto"/>
        <w:rPr>
          <w:sz w:val="14"/>
          <w:szCs w:val="18"/>
        </w:rPr>
      </w:pPr>
      <w:r w:rsidRPr="001B1352">
        <w:rPr>
          <w:sz w:val="14"/>
          <w:szCs w:val="18"/>
        </w:rPr>
        <w:t>3. Ma Pani/Pan prawo do żądania od administratora dostępu do Pani/Pana danych osobowych, ich sprostowania, ograniczenia przetwarzania, a także prawo do przenoszenia danych.</w:t>
      </w:r>
    </w:p>
    <w:p w14:paraId="172929A2" w14:textId="77777777" w:rsidR="005A348B" w:rsidRPr="001B1352" w:rsidRDefault="005A348B" w:rsidP="005A348B">
      <w:pPr>
        <w:spacing w:line="276" w:lineRule="auto"/>
        <w:rPr>
          <w:sz w:val="14"/>
          <w:szCs w:val="18"/>
        </w:rPr>
      </w:pPr>
      <w:r w:rsidRPr="001B1352">
        <w:rPr>
          <w:sz w:val="14"/>
          <w:szCs w:val="18"/>
        </w:rPr>
        <w:t>4. Ma Pani/Pan prawo, z przyczyn związanych z Pani/Pana szczególną sytuacją, w dowolnym momencie wnieść sprzeciw wobec przetwarzania Pani/Pana danych osobowych.</w:t>
      </w:r>
    </w:p>
    <w:p w14:paraId="212EF7C2" w14:textId="77777777" w:rsidR="005A348B" w:rsidRPr="001B1352" w:rsidRDefault="005A348B" w:rsidP="005A348B">
      <w:pPr>
        <w:spacing w:line="276" w:lineRule="auto"/>
        <w:rPr>
          <w:sz w:val="14"/>
          <w:szCs w:val="18"/>
        </w:rPr>
      </w:pPr>
      <w:r w:rsidRPr="001B1352">
        <w:rPr>
          <w:sz w:val="14"/>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1B1352" w:rsidRDefault="005A348B" w:rsidP="005A348B">
      <w:pPr>
        <w:spacing w:line="276" w:lineRule="auto"/>
        <w:rPr>
          <w:sz w:val="14"/>
          <w:szCs w:val="18"/>
        </w:rPr>
      </w:pPr>
      <w:r w:rsidRPr="001B1352">
        <w:rPr>
          <w:sz w:val="14"/>
          <w:szCs w:val="18"/>
        </w:rPr>
        <w:t>6. W związku z przetwarzaniem Pani/Pana danych osobowych ma Pani/Pan prawo do wniesienia skargi do organu nadzorczego, którym jest Prezes Urzędu Ochrony Danych Osobowych.</w:t>
      </w:r>
    </w:p>
    <w:p w14:paraId="2FD9C22F" w14:textId="77777777" w:rsidR="005A348B" w:rsidRPr="001B1352" w:rsidRDefault="005A348B" w:rsidP="005A348B">
      <w:pPr>
        <w:spacing w:line="276" w:lineRule="auto"/>
        <w:rPr>
          <w:sz w:val="14"/>
          <w:szCs w:val="18"/>
        </w:rPr>
      </w:pPr>
      <w:r w:rsidRPr="001B1352">
        <w:rPr>
          <w:sz w:val="14"/>
          <w:szCs w:val="18"/>
        </w:rPr>
        <w:t>7. Kategorią odbiorców danych osobowych są: pozostałe strony postępowania, podmioty działające w postępowaniu na prawach strony, a także inni odbiorcy na podstawie przepisów prawa.</w:t>
      </w:r>
    </w:p>
    <w:p w14:paraId="4FFB5A58" w14:textId="77777777" w:rsidR="005A348B" w:rsidRPr="001B1352" w:rsidRDefault="005A348B" w:rsidP="005A348B">
      <w:pPr>
        <w:spacing w:line="276" w:lineRule="auto"/>
        <w:rPr>
          <w:sz w:val="14"/>
          <w:szCs w:val="18"/>
        </w:rPr>
      </w:pPr>
      <w:r w:rsidRPr="001B1352">
        <w:rPr>
          <w:sz w:val="14"/>
          <w:szCs w:val="18"/>
        </w:rPr>
        <w:t>8. Podanie danych osobowych jest wymogiem ustawowym i ma charakter obowiązkowy.</w:t>
      </w:r>
    </w:p>
    <w:p w14:paraId="78C5B091" w14:textId="77777777" w:rsidR="005A348B" w:rsidRPr="001B1352" w:rsidRDefault="005A348B" w:rsidP="005A348B">
      <w:pPr>
        <w:spacing w:line="276" w:lineRule="auto"/>
        <w:rPr>
          <w:sz w:val="14"/>
          <w:szCs w:val="18"/>
        </w:rPr>
      </w:pPr>
      <w:r w:rsidRPr="001B1352">
        <w:rPr>
          <w:sz w:val="14"/>
          <w:szCs w:val="18"/>
        </w:rPr>
        <w:t>9. Konsekwencją niepodania danych jest brak możliwości rozpatrzenia sprawy.</w:t>
      </w:r>
    </w:p>
    <w:p w14:paraId="53139945" w14:textId="77777777" w:rsidR="005A348B" w:rsidRPr="001B1352" w:rsidRDefault="005A348B" w:rsidP="005A348B">
      <w:pPr>
        <w:spacing w:line="276" w:lineRule="auto"/>
        <w:rPr>
          <w:sz w:val="14"/>
          <w:szCs w:val="18"/>
        </w:rPr>
      </w:pPr>
      <w:r w:rsidRPr="001B1352">
        <w:rPr>
          <w:sz w:val="14"/>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Default="005A348B" w:rsidP="005A348B">
      <w:pPr>
        <w:spacing w:line="276" w:lineRule="auto"/>
        <w:rPr>
          <w:sz w:val="14"/>
          <w:szCs w:val="18"/>
        </w:rPr>
      </w:pPr>
      <w:r w:rsidRPr="001B1352">
        <w:rPr>
          <w:sz w:val="14"/>
          <w:szCs w:val="18"/>
        </w:rPr>
        <w:t>11. Dane kontaktowe Inspektora Ochrony Danych: adres e-mail: iod@gmina.suwalki.pl adres pocztowy: ul. Świerkowa 45, 16-400 Suwałki</w:t>
      </w:r>
    </w:p>
    <w:p w14:paraId="7F716A72" w14:textId="77777777" w:rsidR="009A604D" w:rsidRPr="00106736" w:rsidRDefault="009A604D" w:rsidP="009A604D">
      <w:pPr>
        <w:jc w:val="right"/>
        <w:rPr>
          <w:b/>
          <w:bCs/>
        </w:rPr>
      </w:pPr>
      <w:r w:rsidRPr="00106736">
        <w:rPr>
          <w:b/>
          <w:bCs/>
        </w:rPr>
        <w:lastRenderedPageBreak/>
        <w:t>Załącznik do decyzji</w:t>
      </w:r>
    </w:p>
    <w:p w14:paraId="3D0DA46E" w14:textId="77777777" w:rsidR="009A604D" w:rsidRPr="00106736" w:rsidRDefault="009A604D" w:rsidP="009A604D">
      <w:pPr>
        <w:jc w:val="right"/>
      </w:pPr>
      <w:r w:rsidRPr="00106736">
        <w:t>Wójta Gminy Suwałki</w:t>
      </w:r>
    </w:p>
    <w:p w14:paraId="4F69E41B" w14:textId="77777777" w:rsidR="009A604D" w:rsidRPr="00106736" w:rsidRDefault="009A604D" w:rsidP="009A604D">
      <w:pPr>
        <w:jc w:val="right"/>
      </w:pPr>
      <w:r>
        <w:t>znak BUM</w:t>
      </w:r>
      <w:r w:rsidRPr="00106736">
        <w:t>.6220.</w:t>
      </w:r>
      <w:r>
        <w:t>26</w:t>
      </w:r>
      <w:r w:rsidRPr="00106736">
        <w:t>.20</w:t>
      </w:r>
      <w:r>
        <w:t>22</w:t>
      </w:r>
      <w:r w:rsidRPr="00106736">
        <w:t>.</w:t>
      </w:r>
      <w:r>
        <w:t>SR</w:t>
      </w:r>
      <w:r w:rsidRPr="00106736">
        <w:t xml:space="preserve"> </w:t>
      </w:r>
    </w:p>
    <w:p w14:paraId="2C60B8FA" w14:textId="77777777" w:rsidR="009A604D" w:rsidRPr="00106736" w:rsidRDefault="009A604D" w:rsidP="009A604D">
      <w:pPr>
        <w:jc w:val="right"/>
      </w:pPr>
      <w:r w:rsidRPr="00106736">
        <w:t xml:space="preserve">z dnia </w:t>
      </w:r>
      <w:r>
        <w:t>25 października 2022</w:t>
      </w:r>
      <w:r w:rsidRPr="00106736">
        <w:t xml:space="preserve"> roku</w:t>
      </w:r>
    </w:p>
    <w:p w14:paraId="15A50825" w14:textId="77777777" w:rsidR="009A604D" w:rsidRDefault="009A604D" w:rsidP="009A604D">
      <w:pPr>
        <w:jc w:val="right"/>
      </w:pPr>
    </w:p>
    <w:p w14:paraId="77362531" w14:textId="77777777" w:rsidR="009A604D" w:rsidRPr="00106736" w:rsidRDefault="009A604D" w:rsidP="009A604D">
      <w:pPr>
        <w:jc w:val="right"/>
      </w:pPr>
    </w:p>
    <w:p w14:paraId="733DBA04" w14:textId="77777777" w:rsidR="009A604D" w:rsidRPr="00106736" w:rsidRDefault="009A604D" w:rsidP="009A604D">
      <w:pPr>
        <w:jc w:val="center"/>
        <w:rPr>
          <w:b/>
          <w:bCs/>
        </w:rPr>
      </w:pPr>
      <w:r w:rsidRPr="00106736">
        <w:rPr>
          <w:b/>
          <w:bCs/>
        </w:rPr>
        <w:t xml:space="preserve">Charakterystyka planowanego przedsięwzięcia zgodnie z art. 82 ust. 3 </w:t>
      </w:r>
    </w:p>
    <w:p w14:paraId="221616FA" w14:textId="77777777" w:rsidR="009A604D" w:rsidRPr="00106736" w:rsidRDefault="009A604D" w:rsidP="009A604D">
      <w:pPr>
        <w:jc w:val="center"/>
        <w:rPr>
          <w:b/>
          <w:bCs/>
        </w:rPr>
      </w:pPr>
      <w:r w:rsidRPr="00106736">
        <w:rPr>
          <w:b/>
          <w:bCs/>
        </w:rPr>
        <w:t xml:space="preserve">ustawy o udostępnianiu informacji o środowisku i jego ochronie, udziale społeczeństwa </w:t>
      </w:r>
    </w:p>
    <w:p w14:paraId="447C4179" w14:textId="77777777" w:rsidR="009A604D" w:rsidRPr="00106736" w:rsidRDefault="009A604D" w:rsidP="009A604D">
      <w:pPr>
        <w:jc w:val="center"/>
        <w:rPr>
          <w:b/>
          <w:bCs/>
        </w:rPr>
      </w:pPr>
      <w:r w:rsidRPr="00106736">
        <w:rPr>
          <w:b/>
          <w:bCs/>
        </w:rPr>
        <w:t xml:space="preserve">w ochronie środowiska oraz o ocenach oddziaływania na środowisko </w:t>
      </w:r>
    </w:p>
    <w:p w14:paraId="6DE891D3" w14:textId="77777777" w:rsidR="009A604D" w:rsidRPr="00106736" w:rsidRDefault="009A604D" w:rsidP="009A604D">
      <w:pPr>
        <w:jc w:val="center"/>
        <w:rPr>
          <w:b/>
          <w:bCs/>
        </w:rPr>
      </w:pPr>
      <w:r w:rsidRPr="00106736">
        <w:rPr>
          <w:b/>
          <w:bCs/>
        </w:rPr>
        <w:t>(</w:t>
      </w:r>
      <w:r>
        <w:rPr>
          <w:b/>
          <w:bCs/>
        </w:rPr>
        <w:t xml:space="preserve">t.j. </w:t>
      </w:r>
      <w:r w:rsidRPr="00106736">
        <w:rPr>
          <w:b/>
          <w:bCs/>
        </w:rPr>
        <w:t>Dz. U z 20</w:t>
      </w:r>
      <w:r>
        <w:rPr>
          <w:b/>
          <w:bCs/>
        </w:rPr>
        <w:t>22</w:t>
      </w:r>
      <w:r w:rsidRPr="00106736">
        <w:rPr>
          <w:b/>
          <w:bCs/>
        </w:rPr>
        <w:t xml:space="preserve"> r. poz. </w:t>
      </w:r>
      <w:r>
        <w:rPr>
          <w:b/>
          <w:bCs/>
        </w:rPr>
        <w:t>1029 z późn. zm.</w:t>
      </w:r>
      <w:r w:rsidRPr="00106736">
        <w:rPr>
          <w:b/>
          <w:bCs/>
        </w:rPr>
        <w:t>)</w:t>
      </w:r>
    </w:p>
    <w:p w14:paraId="0E2F47D0" w14:textId="77777777" w:rsidR="009A604D" w:rsidRDefault="009A604D" w:rsidP="009A604D">
      <w:pPr>
        <w:jc w:val="center"/>
        <w:rPr>
          <w:b/>
          <w:bCs/>
          <w:color w:val="FF0000"/>
        </w:rPr>
      </w:pPr>
    </w:p>
    <w:p w14:paraId="46E2A94A" w14:textId="77777777" w:rsidR="009A604D" w:rsidRDefault="009A604D" w:rsidP="009A604D">
      <w:pPr>
        <w:jc w:val="center"/>
        <w:rPr>
          <w:b/>
          <w:bCs/>
          <w:color w:val="FF0000"/>
        </w:rPr>
      </w:pPr>
    </w:p>
    <w:p w14:paraId="0085549A" w14:textId="77777777" w:rsidR="009A604D" w:rsidRDefault="009A604D" w:rsidP="009A604D">
      <w:pPr>
        <w:spacing w:line="276" w:lineRule="auto"/>
        <w:ind w:firstLine="426"/>
        <w:jc w:val="both"/>
        <w:rPr>
          <w:rFonts w:eastAsia="Calibri"/>
          <w:color w:val="FF0000"/>
          <w:kern w:val="2"/>
          <w:sz w:val="36"/>
          <w:szCs w:val="36"/>
          <w:lang w:eastAsia="en-US"/>
        </w:rPr>
      </w:pPr>
      <w:r>
        <w:rPr>
          <w:rFonts w:eastAsia="Calibri"/>
          <w:lang w:eastAsia="en-US"/>
        </w:rPr>
        <w:t xml:space="preserve">Planowane przedsięwzięcie będzie polegało na budowie farmy fotowoltaicznej o mocy do </w:t>
      </w:r>
      <w:r>
        <w:rPr>
          <w:rFonts w:eastAsia="Calibri"/>
          <w:lang w:eastAsia="en-US"/>
        </w:rPr>
        <w:br/>
        <w:t xml:space="preserve">8 MWp na działkach o nr geod. 229, 248 i 251 w obrębie Korkliny, gm. Suwałki. Powierzchnia terenu inwestycji tj. całkowita powierzchnia do przekształceń wyniesie ok. 12 ha. Działki inwestycyjne położone są w krajobrazie rolniczym. Teren inwestycji stanowią łąki, grunty orne </w:t>
      </w:r>
      <w:r>
        <w:rPr>
          <w:rFonts w:eastAsia="Calibri"/>
          <w:lang w:eastAsia="en-US"/>
        </w:rPr>
        <w:br/>
        <w:t xml:space="preserve">i nieużytki. Najbliższa zabudowa mieszkaniowa znajduje się w odległości ok. 100 m od granicy terenu inwestycji. Inwestycja obejmować będzie gotowe konstrukcje wsporcze tzw. stoły fotowoltaiczne do montażu paneli, panele fotowoltaiczne o mocy jednostkowej od 400 </w:t>
      </w:r>
      <w:r>
        <w:rPr>
          <w:rFonts w:eastAsia="Calibri"/>
          <w:lang w:eastAsia="en-US"/>
        </w:rPr>
        <w:br/>
        <w:t xml:space="preserve">do 700 Wp/szt. w liczbie odpowiadającej  mocy zastosowanych docelowo urządzeń, inwertery- </w:t>
      </w:r>
      <w:r>
        <w:rPr>
          <w:rFonts w:eastAsia="Calibri"/>
          <w:lang w:eastAsia="en-US"/>
        </w:rPr>
        <w:br/>
        <w:t xml:space="preserve">do 72 szt., transformatory- 4 szt., linie kablowe wewnętrzne, oświetlenie i ogrodzenie terenu, system monitoringu. Panele posadowione zostaną na konstrukcji wsporczej w postaci stołów fotowoltaicznych  wbitych w ziemię na wysokości ok. 4 m nad poziomem terenu. Odległości między stołami będą wynosić od 4 do 8 m. Konstrukcje wsporcze stołów fotowoltaicznych </w:t>
      </w:r>
      <w:r>
        <w:rPr>
          <w:rFonts w:eastAsia="Calibri"/>
          <w:lang w:eastAsia="en-US"/>
        </w:rPr>
        <w:br/>
        <w:t xml:space="preserve">i powierzchnia pomiędzy rzędami paneli pozostanie biologicznie czynna. </w:t>
      </w:r>
      <w:r>
        <w:rPr>
          <w:rFonts w:eastAsia="Calibri"/>
          <w:szCs w:val="36"/>
          <w:lang w:eastAsia="en-US"/>
        </w:rPr>
        <w:t xml:space="preserve">Realizacja inwestycji nie będzie wymagała wycinki drzew i krzewów. </w:t>
      </w:r>
    </w:p>
    <w:p w14:paraId="160B4DD2" w14:textId="77777777" w:rsidR="009A604D" w:rsidRDefault="009A604D" w:rsidP="009A604D">
      <w:pPr>
        <w:spacing w:line="276" w:lineRule="auto"/>
        <w:ind w:firstLine="426"/>
        <w:jc w:val="both"/>
        <w:rPr>
          <w:rFonts w:eastAsia="Calibri"/>
          <w:lang w:eastAsia="en-US"/>
        </w:rPr>
      </w:pPr>
      <w:r>
        <w:rPr>
          <w:rFonts w:eastAsia="Calibri"/>
          <w:lang w:eastAsia="en-US"/>
        </w:rPr>
        <w:t>Na rozmieszczenie paneli na działkach inwestycyjnych miały wpływ ukształtowanie terenu, rodzaj użytków rolnych oraz lokalizacji wartościowych elementów przyrodniczych, które zostały wyłączone z zabudowy i zagospodarowania na podstawie wyników terenowych obserwacji przeprowadzonych przez przyrodników.</w:t>
      </w:r>
    </w:p>
    <w:p w14:paraId="4AB53BC5" w14:textId="77777777" w:rsidR="009A604D" w:rsidRDefault="009A604D" w:rsidP="009A604D">
      <w:pPr>
        <w:spacing w:line="276" w:lineRule="auto"/>
        <w:ind w:firstLine="426"/>
        <w:jc w:val="both"/>
        <w:rPr>
          <w:rFonts w:eastAsia="Calibri"/>
          <w:lang w:eastAsia="en-US"/>
        </w:rPr>
      </w:pPr>
      <w:r>
        <w:rPr>
          <w:rFonts w:eastAsia="Calibri"/>
          <w:lang w:eastAsia="en-US"/>
        </w:rPr>
        <w:t xml:space="preserve">Emisja zanieczyszczeń do powietrza wystąpi jedynie na etapie budowy farmy fotowoltaicznej </w:t>
      </w:r>
      <w:r>
        <w:rPr>
          <w:rFonts w:eastAsia="Calibri"/>
          <w:lang w:eastAsia="en-US"/>
        </w:rPr>
        <w:br/>
        <w:t xml:space="preserve">i może mieć miejsce podczas transportu i rozładunku materiałów, pracy sprzętu technicznego </w:t>
      </w:r>
      <w:r>
        <w:rPr>
          <w:rFonts w:eastAsia="Calibri"/>
          <w:lang w:eastAsia="en-US"/>
        </w:rPr>
        <w:br/>
        <w:t xml:space="preserve">i maszyn, będzie miała charakter oddziaływania bezpośredniego i chwilowego. Zaplecze budowy zostanie zorganizowane  w sposób zapewniający oszczędne korzystanie z terenu i minimalne przekształcenie jego powierzchni, a po zakończeniu prac teren zostanie przywrócony </w:t>
      </w:r>
      <w:r>
        <w:rPr>
          <w:rFonts w:eastAsia="Calibri"/>
          <w:lang w:eastAsia="en-US"/>
        </w:rPr>
        <w:br/>
        <w:t>do poprzedniego stanu. W fazie budowy wystąpi niewielka produkcja ścieków socjalno – bytowych, które będą odprowadzane do szczelnych zbiorników bezodpływowych, których zawartość będzie usuwana przez uprawnione podmioty. Odpady powstające podczas prowadzenia prac montażowych będą selektywnie magazynowane i przekazane zewnętrznym, wyspecjalizowanym podmiotom posiadającym odpowiednie zezwolenia. Oddziaływania na klimat akustyczny będzie związany z emisją hałasu komunikacyjnego oraz dodatkowo z pracą maszyn i urządzeń. Emisja hałasu będzie miała charakter punktowy i krótkotrwały. Po zrealizowaniu przedsięwzięcia klimat akustyczny osiągnie poziom tła hałasu w środowisku. Prace budowlane będą prowadzone wyłącznie w porze dziennej.</w:t>
      </w:r>
    </w:p>
    <w:p w14:paraId="25C2C8AD" w14:textId="77777777" w:rsidR="009A604D" w:rsidRDefault="009A604D" w:rsidP="009A604D">
      <w:pPr>
        <w:spacing w:line="276" w:lineRule="auto"/>
        <w:ind w:firstLine="426"/>
        <w:jc w:val="both"/>
        <w:rPr>
          <w:rFonts w:eastAsia="Calibri"/>
          <w:sz w:val="18"/>
          <w:szCs w:val="18"/>
          <w:lang w:eastAsia="en-US"/>
        </w:rPr>
      </w:pPr>
      <w:r>
        <w:rPr>
          <w:rFonts w:eastAsia="Calibri"/>
          <w:lang w:eastAsia="en-US"/>
        </w:rPr>
        <w:lastRenderedPageBreak/>
        <w:t xml:space="preserve">Farma fotowoltaiczna w fazie eksploatacji nie powoduje emisji substancji do powietrza, nie będzie powodować przekroczeń dopuszczalnych poziomów hałasu na terenach chronionych akustycznie. Eksploatacja farmy fotowoltaicznej może jedynie powodować powstawanie niewielkich ilości odpadów związanych z serwisowaniem urządzeń, które zgodnie </w:t>
      </w:r>
      <w:r>
        <w:rPr>
          <w:rFonts w:eastAsia="Calibri"/>
          <w:lang w:eastAsia="en-US"/>
        </w:rPr>
        <w:br/>
        <w:t xml:space="preserve">z obowiązującymi przepisami będą odpowiednio zagospodarowane. Na terenie planowanej inwestycji nie będzie odbywał się pobór wody, nie będą powstawały ścieki socjalno – bytowe </w:t>
      </w:r>
      <w:r>
        <w:rPr>
          <w:rFonts w:eastAsia="Calibri"/>
          <w:lang w:eastAsia="en-US"/>
        </w:rPr>
        <w:br/>
        <w:t xml:space="preserve">i ścieki technologiczne.  Podczas eksploatacji elektrowni fotowoltaicznej z powierzchni instalacji odprowadzane będą jedynie wody opadowe, które będą swobodnie infiltrowały w grunt. W trakcie eksploatacji  nie wykorzystuje się żadnego rodzaju paliwa, jedynie energię słoneczną. Panele fotowoltaiczne pracują bezobsługowo. W celu uniknięcia przedostania się oleju lub cieczy  izolacyjnej pochodzącej z transformatorów do środowiska wodno – gruntowego pod transformatorami znajdować się będą szczelne misy olejowe. Planowane przedsięwzięcie nie wpłynie również w znaczący sposób na krajobraz, z uwagi na fakt, że poszczególne elementy farmy będą stosunkowo niskie i nie będą stanowiły dominanty terenu. Panele fotowoltaiczne będą pokryte powłoką antyrefleksyjną, która sprawi, że nie będą one stanowić elementu przykuwającego  wzrok oraz wyeliminuje ona odbicie światła. Jak wynika z zapisów zawartych w karcie informacyjnej przedsięwzięcia obszar oddziaływania zamknie się w granicach terenu przeznaczonego pod inwestycję. </w:t>
      </w:r>
    </w:p>
    <w:p w14:paraId="3C995762" w14:textId="77777777" w:rsidR="009A604D" w:rsidRPr="00476269" w:rsidRDefault="009A604D" w:rsidP="009A604D">
      <w:pPr>
        <w:spacing w:line="276" w:lineRule="auto"/>
        <w:ind w:firstLine="426"/>
        <w:jc w:val="both"/>
        <w:rPr>
          <w:bCs/>
        </w:rPr>
      </w:pPr>
    </w:p>
    <w:p w14:paraId="081096AF" w14:textId="77777777" w:rsidR="009A604D" w:rsidRPr="001B1352" w:rsidRDefault="009A604D" w:rsidP="005A348B">
      <w:pPr>
        <w:spacing w:line="276" w:lineRule="auto"/>
        <w:rPr>
          <w:sz w:val="14"/>
          <w:szCs w:val="18"/>
        </w:rPr>
      </w:pPr>
      <w:bookmarkStart w:id="0" w:name="_GoBack"/>
      <w:bookmarkEnd w:id="0"/>
    </w:p>
    <w:sectPr w:rsidR="009A604D" w:rsidRPr="001B1352" w:rsidSect="001B1352">
      <w:footerReference w:type="default" r:id="rId9"/>
      <w:pgSz w:w="11906" w:h="16838"/>
      <w:pgMar w:top="1418" w:right="1134" w:bottom="1843"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CE281E" w:rsidRDefault="00CE281E">
      <w:r>
        <w:separator/>
      </w:r>
    </w:p>
  </w:endnote>
  <w:endnote w:type="continuationSeparator" w:id="0">
    <w:p w14:paraId="14532B2E" w14:textId="77777777" w:rsidR="00CE281E" w:rsidRDefault="00CE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CE281E" w:rsidRDefault="00CE281E">
    <w:pPr>
      <w:pStyle w:val="Stopka"/>
      <w:jc w:val="center"/>
    </w:pPr>
    <w:r>
      <w:fldChar w:fldCharType="begin"/>
    </w:r>
    <w:r>
      <w:instrText xml:space="preserve"> PAGE </w:instrText>
    </w:r>
    <w:r>
      <w:fldChar w:fldCharType="separate"/>
    </w:r>
    <w:r w:rsidR="009A604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CE281E" w:rsidRDefault="00CE281E">
      <w:r>
        <w:separator/>
      </w:r>
    </w:p>
  </w:footnote>
  <w:footnote w:type="continuationSeparator" w:id="0">
    <w:p w14:paraId="13BA234F" w14:textId="77777777" w:rsidR="00CE281E" w:rsidRDefault="00CE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BD76A6"/>
    <w:multiLevelType w:val="hybridMultilevel"/>
    <w:tmpl w:val="02D61D5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62391"/>
    <w:multiLevelType w:val="hybridMultilevel"/>
    <w:tmpl w:val="9E047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72A93"/>
    <w:multiLevelType w:val="hybridMultilevel"/>
    <w:tmpl w:val="C58AC654"/>
    <w:lvl w:ilvl="0" w:tplc="9D88FE7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847C0"/>
    <w:multiLevelType w:val="hybridMultilevel"/>
    <w:tmpl w:val="3BB2A3DC"/>
    <w:lvl w:ilvl="0" w:tplc="B24C7C88">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07E03"/>
    <w:multiLevelType w:val="hybridMultilevel"/>
    <w:tmpl w:val="9962B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3"/>
  </w:num>
  <w:num w:numId="6">
    <w:abstractNumId w:val="27"/>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17"/>
  </w:num>
  <w:num w:numId="15">
    <w:abstractNumId w:val="12"/>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23"/>
  </w:num>
  <w:num w:numId="22">
    <w:abstractNumId w:val="22"/>
  </w:num>
  <w:num w:numId="23">
    <w:abstractNumId w:val="14"/>
  </w:num>
  <w:num w:numId="24">
    <w:abstractNumId w:val="11"/>
  </w:num>
  <w:num w:numId="25">
    <w:abstractNumId w:val="24"/>
  </w:num>
  <w:num w:numId="26">
    <w:abstractNumId w:val="9"/>
  </w:num>
  <w:num w:numId="27">
    <w:abstractNumId w:val="26"/>
  </w:num>
  <w:num w:numId="28">
    <w:abstractNumId w:val="15"/>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5ECAD05B-C539-4E9C-97BD-F6E5B766EE07}"/>
  </w:docVars>
  <w:rsids>
    <w:rsidRoot w:val="00A07ECE"/>
    <w:rsid w:val="00000FED"/>
    <w:rsid w:val="00003099"/>
    <w:rsid w:val="00005C0D"/>
    <w:rsid w:val="00017C53"/>
    <w:rsid w:val="00022095"/>
    <w:rsid w:val="00027F32"/>
    <w:rsid w:val="000316BE"/>
    <w:rsid w:val="00033152"/>
    <w:rsid w:val="000338E1"/>
    <w:rsid w:val="00035348"/>
    <w:rsid w:val="00036777"/>
    <w:rsid w:val="00040A16"/>
    <w:rsid w:val="000424F4"/>
    <w:rsid w:val="00044CCE"/>
    <w:rsid w:val="00052EE2"/>
    <w:rsid w:val="0005641C"/>
    <w:rsid w:val="00060B82"/>
    <w:rsid w:val="00067E45"/>
    <w:rsid w:val="000709F1"/>
    <w:rsid w:val="0007357A"/>
    <w:rsid w:val="00076450"/>
    <w:rsid w:val="0007696F"/>
    <w:rsid w:val="00083FD3"/>
    <w:rsid w:val="00085E11"/>
    <w:rsid w:val="00090467"/>
    <w:rsid w:val="00090738"/>
    <w:rsid w:val="0009203B"/>
    <w:rsid w:val="000951B9"/>
    <w:rsid w:val="00095B3E"/>
    <w:rsid w:val="000A59B9"/>
    <w:rsid w:val="000A5CFA"/>
    <w:rsid w:val="000A7B02"/>
    <w:rsid w:val="000A7ECE"/>
    <w:rsid w:val="000B09EC"/>
    <w:rsid w:val="000B4206"/>
    <w:rsid w:val="000B5184"/>
    <w:rsid w:val="000C5728"/>
    <w:rsid w:val="000C694C"/>
    <w:rsid w:val="000D7758"/>
    <w:rsid w:val="000E11B5"/>
    <w:rsid w:val="000E1FDE"/>
    <w:rsid w:val="000E583D"/>
    <w:rsid w:val="000F0513"/>
    <w:rsid w:val="000F0650"/>
    <w:rsid w:val="000F1731"/>
    <w:rsid w:val="000F571E"/>
    <w:rsid w:val="000F5EC9"/>
    <w:rsid w:val="000F61AD"/>
    <w:rsid w:val="000F6D2D"/>
    <w:rsid w:val="000F7A6C"/>
    <w:rsid w:val="00113CA9"/>
    <w:rsid w:val="00114F6B"/>
    <w:rsid w:val="00116E5F"/>
    <w:rsid w:val="00117975"/>
    <w:rsid w:val="00122AA4"/>
    <w:rsid w:val="001266CD"/>
    <w:rsid w:val="00133409"/>
    <w:rsid w:val="001377F7"/>
    <w:rsid w:val="001406BB"/>
    <w:rsid w:val="00143349"/>
    <w:rsid w:val="001434BB"/>
    <w:rsid w:val="00147B42"/>
    <w:rsid w:val="00147ECC"/>
    <w:rsid w:val="001500EA"/>
    <w:rsid w:val="001508E9"/>
    <w:rsid w:val="00152AE9"/>
    <w:rsid w:val="001567D4"/>
    <w:rsid w:val="00156C8E"/>
    <w:rsid w:val="001639A7"/>
    <w:rsid w:val="00165316"/>
    <w:rsid w:val="001746B0"/>
    <w:rsid w:val="00175D38"/>
    <w:rsid w:val="0017710D"/>
    <w:rsid w:val="0018126D"/>
    <w:rsid w:val="00181883"/>
    <w:rsid w:val="001818E0"/>
    <w:rsid w:val="00185876"/>
    <w:rsid w:val="00194057"/>
    <w:rsid w:val="00196804"/>
    <w:rsid w:val="001A1D18"/>
    <w:rsid w:val="001A1EA4"/>
    <w:rsid w:val="001A5759"/>
    <w:rsid w:val="001A6E7D"/>
    <w:rsid w:val="001B1352"/>
    <w:rsid w:val="001B1F67"/>
    <w:rsid w:val="001B2C6C"/>
    <w:rsid w:val="001B5881"/>
    <w:rsid w:val="001B6017"/>
    <w:rsid w:val="001C2DC1"/>
    <w:rsid w:val="001C5A6D"/>
    <w:rsid w:val="001D3C0B"/>
    <w:rsid w:val="001D4286"/>
    <w:rsid w:val="001E1C1D"/>
    <w:rsid w:val="001E5201"/>
    <w:rsid w:val="001F06BD"/>
    <w:rsid w:val="001F2A0D"/>
    <w:rsid w:val="001F3E48"/>
    <w:rsid w:val="001F4F26"/>
    <w:rsid w:val="00201220"/>
    <w:rsid w:val="00204E14"/>
    <w:rsid w:val="0020796F"/>
    <w:rsid w:val="00211F55"/>
    <w:rsid w:val="00212D0D"/>
    <w:rsid w:val="002135C0"/>
    <w:rsid w:val="002205D9"/>
    <w:rsid w:val="0022412A"/>
    <w:rsid w:val="002261BB"/>
    <w:rsid w:val="00226E5B"/>
    <w:rsid w:val="00227599"/>
    <w:rsid w:val="002354FF"/>
    <w:rsid w:val="00235A74"/>
    <w:rsid w:val="00247794"/>
    <w:rsid w:val="00251A0E"/>
    <w:rsid w:val="00253372"/>
    <w:rsid w:val="00253D4F"/>
    <w:rsid w:val="002601F0"/>
    <w:rsid w:val="002644CA"/>
    <w:rsid w:val="0027074B"/>
    <w:rsid w:val="002776C8"/>
    <w:rsid w:val="00281593"/>
    <w:rsid w:val="00282C8A"/>
    <w:rsid w:val="00282C99"/>
    <w:rsid w:val="00282D35"/>
    <w:rsid w:val="0029186F"/>
    <w:rsid w:val="00294244"/>
    <w:rsid w:val="0029553F"/>
    <w:rsid w:val="002970C2"/>
    <w:rsid w:val="002A04E5"/>
    <w:rsid w:val="002A0FD1"/>
    <w:rsid w:val="002A230D"/>
    <w:rsid w:val="002A3AD1"/>
    <w:rsid w:val="002A4631"/>
    <w:rsid w:val="002A4ABC"/>
    <w:rsid w:val="002B2765"/>
    <w:rsid w:val="002B5F66"/>
    <w:rsid w:val="002B6BD8"/>
    <w:rsid w:val="002C04A3"/>
    <w:rsid w:val="002C484A"/>
    <w:rsid w:val="002C5841"/>
    <w:rsid w:val="002D4258"/>
    <w:rsid w:val="002D5DAC"/>
    <w:rsid w:val="002F07E6"/>
    <w:rsid w:val="002F61E5"/>
    <w:rsid w:val="002F6421"/>
    <w:rsid w:val="002F7080"/>
    <w:rsid w:val="00301905"/>
    <w:rsid w:val="00303B0B"/>
    <w:rsid w:val="0030435E"/>
    <w:rsid w:val="00305217"/>
    <w:rsid w:val="00307F52"/>
    <w:rsid w:val="0031010A"/>
    <w:rsid w:val="0032245E"/>
    <w:rsid w:val="00322933"/>
    <w:rsid w:val="00333913"/>
    <w:rsid w:val="00335D87"/>
    <w:rsid w:val="00343676"/>
    <w:rsid w:val="00346701"/>
    <w:rsid w:val="0034678D"/>
    <w:rsid w:val="00347B44"/>
    <w:rsid w:val="003502F3"/>
    <w:rsid w:val="00357688"/>
    <w:rsid w:val="00362AD7"/>
    <w:rsid w:val="0036350E"/>
    <w:rsid w:val="00367AA0"/>
    <w:rsid w:val="003716FC"/>
    <w:rsid w:val="00375FE2"/>
    <w:rsid w:val="00381CE6"/>
    <w:rsid w:val="0038343E"/>
    <w:rsid w:val="00383677"/>
    <w:rsid w:val="0039079B"/>
    <w:rsid w:val="00393373"/>
    <w:rsid w:val="00393571"/>
    <w:rsid w:val="00395297"/>
    <w:rsid w:val="0039756A"/>
    <w:rsid w:val="00397666"/>
    <w:rsid w:val="003A1E38"/>
    <w:rsid w:val="003A23FD"/>
    <w:rsid w:val="003A2C52"/>
    <w:rsid w:val="003B2BA9"/>
    <w:rsid w:val="003B46A5"/>
    <w:rsid w:val="003C04A7"/>
    <w:rsid w:val="003C08F1"/>
    <w:rsid w:val="003C4E4C"/>
    <w:rsid w:val="003D1633"/>
    <w:rsid w:val="003D171D"/>
    <w:rsid w:val="003D400C"/>
    <w:rsid w:val="003D5B7E"/>
    <w:rsid w:val="003D5FC3"/>
    <w:rsid w:val="003D6A97"/>
    <w:rsid w:val="003E0BF4"/>
    <w:rsid w:val="003E0DE0"/>
    <w:rsid w:val="003E1500"/>
    <w:rsid w:val="003E3BEE"/>
    <w:rsid w:val="003E5218"/>
    <w:rsid w:val="003E54D8"/>
    <w:rsid w:val="003F0135"/>
    <w:rsid w:val="003F2158"/>
    <w:rsid w:val="00400A34"/>
    <w:rsid w:val="00400EEE"/>
    <w:rsid w:val="00403438"/>
    <w:rsid w:val="00403FF6"/>
    <w:rsid w:val="00406077"/>
    <w:rsid w:val="0040691B"/>
    <w:rsid w:val="00414992"/>
    <w:rsid w:val="00415869"/>
    <w:rsid w:val="00415DA4"/>
    <w:rsid w:val="00422DFA"/>
    <w:rsid w:val="00423831"/>
    <w:rsid w:val="0043170C"/>
    <w:rsid w:val="00431718"/>
    <w:rsid w:val="00431F43"/>
    <w:rsid w:val="00441E49"/>
    <w:rsid w:val="00444A3E"/>
    <w:rsid w:val="004525E1"/>
    <w:rsid w:val="00460687"/>
    <w:rsid w:val="00460E63"/>
    <w:rsid w:val="00465537"/>
    <w:rsid w:val="004721AD"/>
    <w:rsid w:val="00472CBB"/>
    <w:rsid w:val="0047375C"/>
    <w:rsid w:val="00475149"/>
    <w:rsid w:val="0048074C"/>
    <w:rsid w:val="00492F6B"/>
    <w:rsid w:val="004949DA"/>
    <w:rsid w:val="00497741"/>
    <w:rsid w:val="004A1358"/>
    <w:rsid w:val="004A157B"/>
    <w:rsid w:val="004A2384"/>
    <w:rsid w:val="004B3B3E"/>
    <w:rsid w:val="004B3FA2"/>
    <w:rsid w:val="004B40D4"/>
    <w:rsid w:val="004B6ED5"/>
    <w:rsid w:val="004B7840"/>
    <w:rsid w:val="004C175A"/>
    <w:rsid w:val="004C316C"/>
    <w:rsid w:val="004C5D3F"/>
    <w:rsid w:val="004C7BA3"/>
    <w:rsid w:val="004D195C"/>
    <w:rsid w:val="004D2ECB"/>
    <w:rsid w:val="004D469D"/>
    <w:rsid w:val="004E75B0"/>
    <w:rsid w:val="004E7FB9"/>
    <w:rsid w:val="004F31DB"/>
    <w:rsid w:val="004F328B"/>
    <w:rsid w:val="005001D0"/>
    <w:rsid w:val="0050592A"/>
    <w:rsid w:val="00510F3A"/>
    <w:rsid w:val="00513D36"/>
    <w:rsid w:val="005404F7"/>
    <w:rsid w:val="00551AE2"/>
    <w:rsid w:val="00552BEC"/>
    <w:rsid w:val="00552D85"/>
    <w:rsid w:val="005603B3"/>
    <w:rsid w:val="00562304"/>
    <w:rsid w:val="00562E68"/>
    <w:rsid w:val="00563277"/>
    <w:rsid w:val="005646E8"/>
    <w:rsid w:val="0056518D"/>
    <w:rsid w:val="00574D91"/>
    <w:rsid w:val="005818F5"/>
    <w:rsid w:val="00584901"/>
    <w:rsid w:val="0059306A"/>
    <w:rsid w:val="00593D8C"/>
    <w:rsid w:val="00595D78"/>
    <w:rsid w:val="005A311E"/>
    <w:rsid w:val="005A348B"/>
    <w:rsid w:val="005A4E38"/>
    <w:rsid w:val="005A5972"/>
    <w:rsid w:val="005A5E8D"/>
    <w:rsid w:val="005A6341"/>
    <w:rsid w:val="005B21B0"/>
    <w:rsid w:val="005B6728"/>
    <w:rsid w:val="005B7D08"/>
    <w:rsid w:val="005C0550"/>
    <w:rsid w:val="005C7EE6"/>
    <w:rsid w:val="005D1F63"/>
    <w:rsid w:val="005D4D25"/>
    <w:rsid w:val="005E0CDE"/>
    <w:rsid w:val="005E1D38"/>
    <w:rsid w:val="005E7A9E"/>
    <w:rsid w:val="005F7635"/>
    <w:rsid w:val="00600C71"/>
    <w:rsid w:val="00602F76"/>
    <w:rsid w:val="00603D2E"/>
    <w:rsid w:val="00605F6C"/>
    <w:rsid w:val="0061046D"/>
    <w:rsid w:val="0061168D"/>
    <w:rsid w:val="00612630"/>
    <w:rsid w:val="00616145"/>
    <w:rsid w:val="006161EB"/>
    <w:rsid w:val="006201DF"/>
    <w:rsid w:val="00624D77"/>
    <w:rsid w:val="006264D7"/>
    <w:rsid w:val="0062769D"/>
    <w:rsid w:val="00627B82"/>
    <w:rsid w:val="0063311B"/>
    <w:rsid w:val="006333B1"/>
    <w:rsid w:val="0063501A"/>
    <w:rsid w:val="006367CB"/>
    <w:rsid w:val="00653639"/>
    <w:rsid w:val="0066176C"/>
    <w:rsid w:val="00666941"/>
    <w:rsid w:val="00670B61"/>
    <w:rsid w:val="00675A8A"/>
    <w:rsid w:val="006765C7"/>
    <w:rsid w:val="00681B4B"/>
    <w:rsid w:val="00684111"/>
    <w:rsid w:val="006864FC"/>
    <w:rsid w:val="00694A48"/>
    <w:rsid w:val="00695F49"/>
    <w:rsid w:val="00695FE4"/>
    <w:rsid w:val="006A360D"/>
    <w:rsid w:val="006A37E6"/>
    <w:rsid w:val="006A488B"/>
    <w:rsid w:val="006A48FC"/>
    <w:rsid w:val="006B4F18"/>
    <w:rsid w:val="006B588B"/>
    <w:rsid w:val="006B7833"/>
    <w:rsid w:val="006C327E"/>
    <w:rsid w:val="006C48E2"/>
    <w:rsid w:val="006C603D"/>
    <w:rsid w:val="006C69AC"/>
    <w:rsid w:val="006D3842"/>
    <w:rsid w:val="006D58F2"/>
    <w:rsid w:val="006E16F7"/>
    <w:rsid w:val="006E57EB"/>
    <w:rsid w:val="006E5C0C"/>
    <w:rsid w:val="006E667C"/>
    <w:rsid w:val="006F1427"/>
    <w:rsid w:val="006F15CB"/>
    <w:rsid w:val="006F2B8C"/>
    <w:rsid w:val="006F332F"/>
    <w:rsid w:val="006F4C46"/>
    <w:rsid w:val="006F4FCA"/>
    <w:rsid w:val="006F636A"/>
    <w:rsid w:val="006F63DA"/>
    <w:rsid w:val="006F66A0"/>
    <w:rsid w:val="007107B2"/>
    <w:rsid w:val="00711D85"/>
    <w:rsid w:val="00716B23"/>
    <w:rsid w:val="00716FE8"/>
    <w:rsid w:val="007178B3"/>
    <w:rsid w:val="0072021B"/>
    <w:rsid w:val="00720661"/>
    <w:rsid w:val="007223AC"/>
    <w:rsid w:val="00730114"/>
    <w:rsid w:val="00732112"/>
    <w:rsid w:val="00735D13"/>
    <w:rsid w:val="007360F7"/>
    <w:rsid w:val="00736252"/>
    <w:rsid w:val="00744CBC"/>
    <w:rsid w:val="00747810"/>
    <w:rsid w:val="00747E2D"/>
    <w:rsid w:val="007548D8"/>
    <w:rsid w:val="007568FE"/>
    <w:rsid w:val="00756E5C"/>
    <w:rsid w:val="00760841"/>
    <w:rsid w:val="007631CD"/>
    <w:rsid w:val="00776429"/>
    <w:rsid w:val="007779C8"/>
    <w:rsid w:val="0078198A"/>
    <w:rsid w:val="00783A4D"/>
    <w:rsid w:val="0078509C"/>
    <w:rsid w:val="00791E48"/>
    <w:rsid w:val="0079251E"/>
    <w:rsid w:val="00792B11"/>
    <w:rsid w:val="007A1E35"/>
    <w:rsid w:val="007A2244"/>
    <w:rsid w:val="007A39B8"/>
    <w:rsid w:val="007A46C1"/>
    <w:rsid w:val="007A488C"/>
    <w:rsid w:val="007A4963"/>
    <w:rsid w:val="007A5445"/>
    <w:rsid w:val="007A7B11"/>
    <w:rsid w:val="007B195B"/>
    <w:rsid w:val="007B1C6E"/>
    <w:rsid w:val="007B5A3B"/>
    <w:rsid w:val="007C01B8"/>
    <w:rsid w:val="007C0749"/>
    <w:rsid w:val="007C427D"/>
    <w:rsid w:val="007C4E90"/>
    <w:rsid w:val="007C59F9"/>
    <w:rsid w:val="007C747F"/>
    <w:rsid w:val="007D1D81"/>
    <w:rsid w:val="007D39FD"/>
    <w:rsid w:val="007E4692"/>
    <w:rsid w:val="007F1C33"/>
    <w:rsid w:val="007F1D69"/>
    <w:rsid w:val="007F5DC1"/>
    <w:rsid w:val="0080148E"/>
    <w:rsid w:val="008022E5"/>
    <w:rsid w:val="008061FF"/>
    <w:rsid w:val="00811A54"/>
    <w:rsid w:val="00813957"/>
    <w:rsid w:val="00814163"/>
    <w:rsid w:val="0081683B"/>
    <w:rsid w:val="00816948"/>
    <w:rsid w:val="00821C5A"/>
    <w:rsid w:val="00822038"/>
    <w:rsid w:val="00823696"/>
    <w:rsid w:val="00824884"/>
    <w:rsid w:val="00824A6B"/>
    <w:rsid w:val="00826AE8"/>
    <w:rsid w:val="00827412"/>
    <w:rsid w:val="00833B25"/>
    <w:rsid w:val="00837B3A"/>
    <w:rsid w:val="0084183A"/>
    <w:rsid w:val="00845DB1"/>
    <w:rsid w:val="00851AA0"/>
    <w:rsid w:val="00852EE4"/>
    <w:rsid w:val="00856637"/>
    <w:rsid w:val="00864F84"/>
    <w:rsid w:val="00874D72"/>
    <w:rsid w:val="0087587E"/>
    <w:rsid w:val="0087609B"/>
    <w:rsid w:val="00882962"/>
    <w:rsid w:val="008836C5"/>
    <w:rsid w:val="00886445"/>
    <w:rsid w:val="0089074C"/>
    <w:rsid w:val="00892F72"/>
    <w:rsid w:val="00893064"/>
    <w:rsid w:val="008935C3"/>
    <w:rsid w:val="008972DB"/>
    <w:rsid w:val="008A20B4"/>
    <w:rsid w:val="008A241A"/>
    <w:rsid w:val="008A4032"/>
    <w:rsid w:val="008A6818"/>
    <w:rsid w:val="008B2D57"/>
    <w:rsid w:val="008B3A7A"/>
    <w:rsid w:val="008B79AD"/>
    <w:rsid w:val="008C04C2"/>
    <w:rsid w:val="008C2354"/>
    <w:rsid w:val="008C56B8"/>
    <w:rsid w:val="008D231B"/>
    <w:rsid w:val="008D7F88"/>
    <w:rsid w:val="008F11E3"/>
    <w:rsid w:val="008F164C"/>
    <w:rsid w:val="008F1FD2"/>
    <w:rsid w:val="008F2B6A"/>
    <w:rsid w:val="008F2ED8"/>
    <w:rsid w:val="008F43A2"/>
    <w:rsid w:val="008F593F"/>
    <w:rsid w:val="008F638C"/>
    <w:rsid w:val="009002F4"/>
    <w:rsid w:val="00901EF9"/>
    <w:rsid w:val="009031D9"/>
    <w:rsid w:val="00905857"/>
    <w:rsid w:val="009133E5"/>
    <w:rsid w:val="00924B14"/>
    <w:rsid w:val="009258BA"/>
    <w:rsid w:val="00930927"/>
    <w:rsid w:val="0093417E"/>
    <w:rsid w:val="0093453C"/>
    <w:rsid w:val="00943337"/>
    <w:rsid w:val="00943EB2"/>
    <w:rsid w:val="00947CF2"/>
    <w:rsid w:val="00952789"/>
    <w:rsid w:val="0095538A"/>
    <w:rsid w:val="00957BFA"/>
    <w:rsid w:val="00962658"/>
    <w:rsid w:val="009638AD"/>
    <w:rsid w:val="00963916"/>
    <w:rsid w:val="0096779F"/>
    <w:rsid w:val="00971D32"/>
    <w:rsid w:val="00975ECC"/>
    <w:rsid w:val="00980E64"/>
    <w:rsid w:val="00982A87"/>
    <w:rsid w:val="00987337"/>
    <w:rsid w:val="00990BA2"/>
    <w:rsid w:val="009916AC"/>
    <w:rsid w:val="009917DF"/>
    <w:rsid w:val="009920E4"/>
    <w:rsid w:val="0099292A"/>
    <w:rsid w:val="009936E3"/>
    <w:rsid w:val="00997941"/>
    <w:rsid w:val="009A3E07"/>
    <w:rsid w:val="009A604D"/>
    <w:rsid w:val="009B16A7"/>
    <w:rsid w:val="009B2485"/>
    <w:rsid w:val="009B4B9C"/>
    <w:rsid w:val="009B6745"/>
    <w:rsid w:val="009B7724"/>
    <w:rsid w:val="009B7E13"/>
    <w:rsid w:val="009C473C"/>
    <w:rsid w:val="009C521A"/>
    <w:rsid w:val="009C5C4C"/>
    <w:rsid w:val="009C696D"/>
    <w:rsid w:val="009C7A94"/>
    <w:rsid w:val="009D00B4"/>
    <w:rsid w:val="009D1300"/>
    <w:rsid w:val="009D2739"/>
    <w:rsid w:val="009D42E6"/>
    <w:rsid w:val="009E0F96"/>
    <w:rsid w:val="009E3140"/>
    <w:rsid w:val="009F347F"/>
    <w:rsid w:val="009F3EFD"/>
    <w:rsid w:val="00A00D25"/>
    <w:rsid w:val="00A023C0"/>
    <w:rsid w:val="00A06144"/>
    <w:rsid w:val="00A07ECE"/>
    <w:rsid w:val="00A20A38"/>
    <w:rsid w:val="00A214DF"/>
    <w:rsid w:val="00A251C9"/>
    <w:rsid w:val="00A26C08"/>
    <w:rsid w:val="00A27232"/>
    <w:rsid w:val="00A27385"/>
    <w:rsid w:val="00A27E7B"/>
    <w:rsid w:val="00A33945"/>
    <w:rsid w:val="00A34198"/>
    <w:rsid w:val="00A3684D"/>
    <w:rsid w:val="00A404ED"/>
    <w:rsid w:val="00A4277F"/>
    <w:rsid w:val="00A43A44"/>
    <w:rsid w:val="00A44562"/>
    <w:rsid w:val="00A46E97"/>
    <w:rsid w:val="00A54BE7"/>
    <w:rsid w:val="00A604F7"/>
    <w:rsid w:val="00A61FBE"/>
    <w:rsid w:val="00A65EBF"/>
    <w:rsid w:val="00A66409"/>
    <w:rsid w:val="00A67B89"/>
    <w:rsid w:val="00A701BD"/>
    <w:rsid w:val="00A7386A"/>
    <w:rsid w:val="00A742FC"/>
    <w:rsid w:val="00A75328"/>
    <w:rsid w:val="00A80006"/>
    <w:rsid w:val="00A80C6D"/>
    <w:rsid w:val="00A823A1"/>
    <w:rsid w:val="00A82A1F"/>
    <w:rsid w:val="00A84875"/>
    <w:rsid w:val="00A86E3B"/>
    <w:rsid w:val="00A92C10"/>
    <w:rsid w:val="00A93452"/>
    <w:rsid w:val="00A970EC"/>
    <w:rsid w:val="00AA1DBD"/>
    <w:rsid w:val="00AA68DD"/>
    <w:rsid w:val="00AB20EA"/>
    <w:rsid w:val="00AB28CB"/>
    <w:rsid w:val="00AB3593"/>
    <w:rsid w:val="00AB3609"/>
    <w:rsid w:val="00AB6CFC"/>
    <w:rsid w:val="00AD13DB"/>
    <w:rsid w:val="00AD554E"/>
    <w:rsid w:val="00AD7375"/>
    <w:rsid w:val="00AE3585"/>
    <w:rsid w:val="00B0572D"/>
    <w:rsid w:val="00B10630"/>
    <w:rsid w:val="00B15A8B"/>
    <w:rsid w:val="00B2219B"/>
    <w:rsid w:val="00B22898"/>
    <w:rsid w:val="00B24C92"/>
    <w:rsid w:val="00B33F8C"/>
    <w:rsid w:val="00B40883"/>
    <w:rsid w:val="00B40C46"/>
    <w:rsid w:val="00B41193"/>
    <w:rsid w:val="00B422DF"/>
    <w:rsid w:val="00B44DAF"/>
    <w:rsid w:val="00B465C9"/>
    <w:rsid w:val="00B47AF2"/>
    <w:rsid w:val="00B500EF"/>
    <w:rsid w:val="00B56198"/>
    <w:rsid w:val="00B625C9"/>
    <w:rsid w:val="00B62909"/>
    <w:rsid w:val="00B679E0"/>
    <w:rsid w:val="00B82625"/>
    <w:rsid w:val="00B82C0E"/>
    <w:rsid w:val="00B85718"/>
    <w:rsid w:val="00BA1A63"/>
    <w:rsid w:val="00BA3301"/>
    <w:rsid w:val="00BA3A6E"/>
    <w:rsid w:val="00BA46A7"/>
    <w:rsid w:val="00BA497B"/>
    <w:rsid w:val="00BA571D"/>
    <w:rsid w:val="00BB2001"/>
    <w:rsid w:val="00BB229D"/>
    <w:rsid w:val="00BB3B38"/>
    <w:rsid w:val="00BB48A8"/>
    <w:rsid w:val="00BB62E5"/>
    <w:rsid w:val="00BC077B"/>
    <w:rsid w:val="00BC3CDD"/>
    <w:rsid w:val="00BD2084"/>
    <w:rsid w:val="00BD3FC0"/>
    <w:rsid w:val="00BD4179"/>
    <w:rsid w:val="00BE22F0"/>
    <w:rsid w:val="00BE6F8C"/>
    <w:rsid w:val="00BF0006"/>
    <w:rsid w:val="00BF493F"/>
    <w:rsid w:val="00BF4A16"/>
    <w:rsid w:val="00C026FF"/>
    <w:rsid w:val="00C02B79"/>
    <w:rsid w:val="00C04D46"/>
    <w:rsid w:val="00C06E45"/>
    <w:rsid w:val="00C10D9B"/>
    <w:rsid w:val="00C22D38"/>
    <w:rsid w:val="00C364CF"/>
    <w:rsid w:val="00C37DB7"/>
    <w:rsid w:val="00C40011"/>
    <w:rsid w:val="00C42DB8"/>
    <w:rsid w:val="00C44DC7"/>
    <w:rsid w:val="00C46744"/>
    <w:rsid w:val="00C50F9D"/>
    <w:rsid w:val="00C5291E"/>
    <w:rsid w:val="00C5360C"/>
    <w:rsid w:val="00C53CDE"/>
    <w:rsid w:val="00C63267"/>
    <w:rsid w:val="00C66BF1"/>
    <w:rsid w:val="00C82B1A"/>
    <w:rsid w:val="00C82B77"/>
    <w:rsid w:val="00C82F19"/>
    <w:rsid w:val="00C82F85"/>
    <w:rsid w:val="00C918B6"/>
    <w:rsid w:val="00C92017"/>
    <w:rsid w:val="00C9418B"/>
    <w:rsid w:val="00CA19D3"/>
    <w:rsid w:val="00CA3ECD"/>
    <w:rsid w:val="00CB06BC"/>
    <w:rsid w:val="00CB3F31"/>
    <w:rsid w:val="00CB48F2"/>
    <w:rsid w:val="00CC21B2"/>
    <w:rsid w:val="00CC2EEC"/>
    <w:rsid w:val="00CC40B9"/>
    <w:rsid w:val="00CC5175"/>
    <w:rsid w:val="00CD0405"/>
    <w:rsid w:val="00CD0A09"/>
    <w:rsid w:val="00CD1CC0"/>
    <w:rsid w:val="00CD1E51"/>
    <w:rsid w:val="00CD780F"/>
    <w:rsid w:val="00CE0256"/>
    <w:rsid w:val="00CE0CA7"/>
    <w:rsid w:val="00CE281E"/>
    <w:rsid w:val="00CE58A9"/>
    <w:rsid w:val="00CF14E9"/>
    <w:rsid w:val="00CF365B"/>
    <w:rsid w:val="00CF4747"/>
    <w:rsid w:val="00CF4F7A"/>
    <w:rsid w:val="00D042B1"/>
    <w:rsid w:val="00D04F36"/>
    <w:rsid w:val="00D10812"/>
    <w:rsid w:val="00D12970"/>
    <w:rsid w:val="00D20346"/>
    <w:rsid w:val="00D2195C"/>
    <w:rsid w:val="00D23666"/>
    <w:rsid w:val="00D24ABD"/>
    <w:rsid w:val="00D24AE6"/>
    <w:rsid w:val="00D27952"/>
    <w:rsid w:val="00D40CCD"/>
    <w:rsid w:val="00D41CAA"/>
    <w:rsid w:val="00D42663"/>
    <w:rsid w:val="00D45FD2"/>
    <w:rsid w:val="00D46CFB"/>
    <w:rsid w:val="00D47FCE"/>
    <w:rsid w:val="00D51B23"/>
    <w:rsid w:val="00D54EAC"/>
    <w:rsid w:val="00D557B0"/>
    <w:rsid w:val="00D563D4"/>
    <w:rsid w:val="00D60008"/>
    <w:rsid w:val="00D62A87"/>
    <w:rsid w:val="00D7128C"/>
    <w:rsid w:val="00D811F7"/>
    <w:rsid w:val="00D91BE0"/>
    <w:rsid w:val="00D940B2"/>
    <w:rsid w:val="00D952DB"/>
    <w:rsid w:val="00D964F5"/>
    <w:rsid w:val="00DA1FB3"/>
    <w:rsid w:val="00DA7F8A"/>
    <w:rsid w:val="00DB1388"/>
    <w:rsid w:val="00DB2AF5"/>
    <w:rsid w:val="00DB386D"/>
    <w:rsid w:val="00DB4169"/>
    <w:rsid w:val="00DB44DD"/>
    <w:rsid w:val="00DC6559"/>
    <w:rsid w:val="00DD1BAB"/>
    <w:rsid w:val="00DE1D1F"/>
    <w:rsid w:val="00DE2E8E"/>
    <w:rsid w:val="00DE33DD"/>
    <w:rsid w:val="00DF0BC8"/>
    <w:rsid w:val="00DF283F"/>
    <w:rsid w:val="00DF41C1"/>
    <w:rsid w:val="00DF58BE"/>
    <w:rsid w:val="00DF6D03"/>
    <w:rsid w:val="00E02062"/>
    <w:rsid w:val="00E025BA"/>
    <w:rsid w:val="00E03BC0"/>
    <w:rsid w:val="00E03FC7"/>
    <w:rsid w:val="00E10F31"/>
    <w:rsid w:val="00E12CA9"/>
    <w:rsid w:val="00E1339F"/>
    <w:rsid w:val="00E22805"/>
    <w:rsid w:val="00E2397B"/>
    <w:rsid w:val="00E27370"/>
    <w:rsid w:val="00E33191"/>
    <w:rsid w:val="00E35BE7"/>
    <w:rsid w:val="00E3633D"/>
    <w:rsid w:val="00E40678"/>
    <w:rsid w:val="00E419E6"/>
    <w:rsid w:val="00E41DF1"/>
    <w:rsid w:val="00E438C0"/>
    <w:rsid w:val="00E4432C"/>
    <w:rsid w:val="00E44959"/>
    <w:rsid w:val="00E45477"/>
    <w:rsid w:val="00E46172"/>
    <w:rsid w:val="00E47520"/>
    <w:rsid w:val="00E503D5"/>
    <w:rsid w:val="00E50FC8"/>
    <w:rsid w:val="00E51618"/>
    <w:rsid w:val="00E5357B"/>
    <w:rsid w:val="00E55C1D"/>
    <w:rsid w:val="00E5754B"/>
    <w:rsid w:val="00E57960"/>
    <w:rsid w:val="00E610D7"/>
    <w:rsid w:val="00E62A08"/>
    <w:rsid w:val="00E6337C"/>
    <w:rsid w:val="00E66BA7"/>
    <w:rsid w:val="00E72BE5"/>
    <w:rsid w:val="00E7769B"/>
    <w:rsid w:val="00E8061E"/>
    <w:rsid w:val="00E82D76"/>
    <w:rsid w:val="00E85051"/>
    <w:rsid w:val="00E87DAF"/>
    <w:rsid w:val="00E91269"/>
    <w:rsid w:val="00E9533F"/>
    <w:rsid w:val="00E9543C"/>
    <w:rsid w:val="00E974FE"/>
    <w:rsid w:val="00E9765D"/>
    <w:rsid w:val="00EA03D7"/>
    <w:rsid w:val="00EA2A89"/>
    <w:rsid w:val="00EA5C9D"/>
    <w:rsid w:val="00EA6CFA"/>
    <w:rsid w:val="00EB07EE"/>
    <w:rsid w:val="00EB098F"/>
    <w:rsid w:val="00EB1039"/>
    <w:rsid w:val="00EB1B04"/>
    <w:rsid w:val="00EB1CCB"/>
    <w:rsid w:val="00EB30B6"/>
    <w:rsid w:val="00EB5475"/>
    <w:rsid w:val="00EB6534"/>
    <w:rsid w:val="00EC365E"/>
    <w:rsid w:val="00EC6F89"/>
    <w:rsid w:val="00ED1DA7"/>
    <w:rsid w:val="00ED3237"/>
    <w:rsid w:val="00ED359A"/>
    <w:rsid w:val="00ED3EFE"/>
    <w:rsid w:val="00EE009C"/>
    <w:rsid w:val="00EE4150"/>
    <w:rsid w:val="00EE4B51"/>
    <w:rsid w:val="00EE4C77"/>
    <w:rsid w:val="00EE6ACA"/>
    <w:rsid w:val="00EF308D"/>
    <w:rsid w:val="00EF7ED2"/>
    <w:rsid w:val="00F002DD"/>
    <w:rsid w:val="00F00EA3"/>
    <w:rsid w:val="00F0355E"/>
    <w:rsid w:val="00F03E6A"/>
    <w:rsid w:val="00F040E4"/>
    <w:rsid w:val="00F11538"/>
    <w:rsid w:val="00F11C22"/>
    <w:rsid w:val="00F14928"/>
    <w:rsid w:val="00F15BF5"/>
    <w:rsid w:val="00F2576E"/>
    <w:rsid w:val="00F33A0D"/>
    <w:rsid w:val="00F3509B"/>
    <w:rsid w:val="00F35B98"/>
    <w:rsid w:val="00F36B04"/>
    <w:rsid w:val="00F4161C"/>
    <w:rsid w:val="00F41F47"/>
    <w:rsid w:val="00F42F50"/>
    <w:rsid w:val="00F45ED0"/>
    <w:rsid w:val="00F4698A"/>
    <w:rsid w:val="00F51F94"/>
    <w:rsid w:val="00F52F08"/>
    <w:rsid w:val="00F53F10"/>
    <w:rsid w:val="00F54245"/>
    <w:rsid w:val="00F54D0D"/>
    <w:rsid w:val="00F567C0"/>
    <w:rsid w:val="00F6197C"/>
    <w:rsid w:val="00F73E54"/>
    <w:rsid w:val="00F76F89"/>
    <w:rsid w:val="00F81806"/>
    <w:rsid w:val="00F81FC5"/>
    <w:rsid w:val="00F8667E"/>
    <w:rsid w:val="00F90B93"/>
    <w:rsid w:val="00FA3DBE"/>
    <w:rsid w:val="00FB18F6"/>
    <w:rsid w:val="00FB1EE1"/>
    <w:rsid w:val="00FB20A3"/>
    <w:rsid w:val="00FB3C58"/>
    <w:rsid w:val="00FB5379"/>
    <w:rsid w:val="00FB6C2B"/>
    <w:rsid w:val="00FC0E0A"/>
    <w:rsid w:val="00FC378B"/>
    <w:rsid w:val="00FC379B"/>
    <w:rsid w:val="00FC3D0C"/>
    <w:rsid w:val="00FC7677"/>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 w:type="paragraph" w:styleId="Tekstpodstawowywcity">
    <w:name w:val="Body Text Indent"/>
    <w:basedOn w:val="Normalny"/>
    <w:link w:val="TekstpodstawowywcityZnak"/>
    <w:uiPriority w:val="99"/>
    <w:unhideWhenUsed/>
    <w:rsid w:val="005404F7"/>
    <w:pPr>
      <w:spacing w:after="120"/>
      <w:ind w:left="283"/>
    </w:pPr>
  </w:style>
  <w:style w:type="character" w:customStyle="1" w:styleId="TekstpodstawowywcityZnak">
    <w:name w:val="Tekst podstawowy wcięty Znak"/>
    <w:basedOn w:val="Domylnaczcionkaakapitu"/>
    <w:link w:val="Tekstpodstawowywcity"/>
    <w:uiPriority w:val="99"/>
    <w:rsid w:val="005404F7"/>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D05B-C539-4E9C-97BD-F6E5B766EE07}">
  <ds:schemaRefs>
    <ds:schemaRef ds:uri="http://www.w3.org/2001/XMLSchema"/>
  </ds:schemaRefs>
</ds:datastoreItem>
</file>

<file path=customXml/itemProps2.xml><?xml version="1.0" encoding="utf-8"?>
<ds:datastoreItem xmlns:ds="http://schemas.openxmlformats.org/officeDocument/2006/customXml" ds:itemID="{5589B034-6127-4D8D-9A71-088D78FB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9</Pages>
  <Words>4065</Words>
  <Characters>24390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268</cp:revision>
  <cp:lastPrinted>2022-07-14T05:40:00Z</cp:lastPrinted>
  <dcterms:created xsi:type="dcterms:W3CDTF">2019-07-24T10:22:00Z</dcterms:created>
  <dcterms:modified xsi:type="dcterms:W3CDTF">2022-10-27T10:24:00Z</dcterms:modified>
</cp:coreProperties>
</file>