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8F" w:rsidRDefault="002D3D8F" w:rsidP="002D3D8F">
      <w:pPr>
        <w:jc w:val="right"/>
        <w:rPr>
          <w:kern w:val="2"/>
          <w:lang w:eastAsia="en-US"/>
        </w:rPr>
      </w:pPr>
      <w:r>
        <w:t>Suwałki, dnia 22 sierpnia 2022 roku</w:t>
      </w:r>
    </w:p>
    <w:p w:rsidR="002D3D8F" w:rsidRDefault="002D3D8F" w:rsidP="002D3D8F">
      <w:r>
        <w:t>PP.6733.6.2022.ID</w:t>
      </w:r>
    </w:p>
    <w:p w:rsidR="002D3D8F" w:rsidRDefault="002D3D8F" w:rsidP="002D3D8F"/>
    <w:p w:rsidR="002D3D8F" w:rsidRDefault="002D3D8F" w:rsidP="002D3D8F"/>
    <w:p w:rsidR="002D3D8F" w:rsidRDefault="002D3D8F" w:rsidP="002D3D8F"/>
    <w:p w:rsidR="002D3D8F" w:rsidRDefault="002D3D8F" w:rsidP="002D3D8F">
      <w:pPr>
        <w:jc w:val="center"/>
        <w:rPr>
          <w:b/>
          <w:spacing w:val="30"/>
        </w:rPr>
      </w:pPr>
      <w:r>
        <w:rPr>
          <w:b/>
          <w:spacing w:val="30"/>
        </w:rPr>
        <w:t>OBWIESZCZENIE</w:t>
      </w:r>
    </w:p>
    <w:p w:rsidR="002D3D8F" w:rsidRDefault="002D3D8F" w:rsidP="002D3D8F">
      <w:pPr>
        <w:jc w:val="center"/>
        <w:rPr>
          <w:b/>
        </w:rPr>
      </w:pPr>
      <w:r>
        <w:rPr>
          <w:b/>
        </w:rPr>
        <w:t>WÓJTA GMINY SUWAŁKI</w:t>
      </w:r>
    </w:p>
    <w:p w:rsidR="002D3D8F" w:rsidRDefault="002D3D8F" w:rsidP="002D3D8F">
      <w:pPr>
        <w:jc w:val="both"/>
      </w:pPr>
    </w:p>
    <w:p w:rsidR="002D3D8F" w:rsidRDefault="002D3D8F" w:rsidP="002D3D8F">
      <w:pPr>
        <w:jc w:val="both"/>
      </w:pPr>
    </w:p>
    <w:p w:rsidR="002D3D8F" w:rsidRDefault="002D3D8F" w:rsidP="002D3D8F">
      <w:pPr>
        <w:spacing w:line="360" w:lineRule="auto"/>
        <w:ind w:firstLine="708"/>
        <w:jc w:val="both"/>
        <w:rPr>
          <w:rFonts w:cs="Tahoma"/>
        </w:rPr>
      </w:pPr>
      <w:r>
        <w:t xml:space="preserve">Na podstawie art. 53 ust. 1 ustawy z dnia 27 marca 2003 roku o planowaniu </w:t>
      </w:r>
      <w:r>
        <w:br/>
        <w:t xml:space="preserve">i zagospodarowaniu przestrzennym (Dz. U. z 2022 r. poz. 503 t. j.) zawiadamia się,  że na wniosek </w:t>
      </w:r>
      <w:r>
        <w:rPr>
          <w:rFonts w:cs="Tahoma"/>
        </w:rPr>
        <w:t xml:space="preserve">PGE Dystrybucja S.A., ul. Garbarska 21A, 20-340 Lublin w imieniu którego działa pełnomocnik </w:t>
      </w:r>
      <w:r>
        <w:rPr>
          <w:rFonts w:eastAsia="Times New Roman"/>
        </w:rPr>
        <w:t xml:space="preserve">Pan Adam Kulenko </w:t>
      </w:r>
      <w:r>
        <w:t xml:space="preserve">została wydana decyzja o </w:t>
      </w:r>
      <w:r>
        <w:rPr>
          <w:rFonts w:cs="Tahoma"/>
        </w:rPr>
        <w:t>ustaleniu lokalizacji inwestycji celu publicznego dla inwestycji polegającej na</w:t>
      </w:r>
      <w:r>
        <w:t xml:space="preserve"> budowie linii kablowych SN 20kV, linii kablowych </w:t>
      </w:r>
      <w:proofErr w:type="spellStart"/>
      <w:r>
        <w:t>nN</w:t>
      </w:r>
      <w:proofErr w:type="spellEnd"/>
      <w:r>
        <w:t xml:space="preserve"> 0,4 </w:t>
      </w:r>
      <w:proofErr w:type="spellStart"/>
      <w:r>
        <w:t>kV</w:t>
      </w:r>
      <w:proofErr w:type="spellEnd"/>
      <w:r>
        <w:t xml:space="preserve">, linii napowietrznych </w:t>
      </w:r>
      <w:proofErr w:type="spellStart"/>
      <w:r>
        <w:t>nN</w:t>
      </w:r>
      <w:proofErr w:type="spellEnd"/>
      <w:r>
        <w:t xml:space="preserve"> 0,4k </w:t>
      </w:r>
      <w:proofErr w:type="spellStart"/>
      <w:r>
        <w:t>kV</w:t>
      </w:r>
      <w:proofErr w:type="spellEnd"/>
      <w:r>
        <w:t>, słupów linii napowietrznej, kontenerowej ST SN/</w:t>
      </w:r>
      <w:proofErr w:type="spellStart"/>
      <w:r>
        <w:t>nN</w:t>
      </w:r>
      <w:proofErr w:type="spellEnd"/>
      <w:r>
        <w:t xml:space="preserve"> i słupowej ST SN/</w:t>
      </w:r>
      <w:proofErr w:type="spellStart"/>
      <w:r>
        <w:t>nN</w:t>
      </w:r>
      <w:proofErr w:type="spellEnd"/>
      <w:r>
        <w:t xml:space="preserve"> na działkach nr 18/1, 19/2, 19/3, 19/4, 74/2, 93, 94 obręb Czerwony Folwark i działkach nr 108, 112, 113, 114, 117, 120, 125, 126, 134, 138, 18, 37 obręb Burdeniszki w gminie Suwałki.</w:t>
      </w:r>
    </w:p>
    <w:p w:rsidR="002D3D8F" w:rsidRDefault="002D3D8F" w:rsidP="002D3D8F">
      <w:pPr>
        <w:spacing w:line="360" w:lineRule="auto"/>
        <w:ind w:firstLine="708"/>
        <w:jc w:val="both"/>
      </w:pPr>
      <w:r>
        <w:rPr>
          <w:color w:val="000000" w:themeColor="text1"/>
        </w:rPr>
        <w:t xml:space="preserve">Od ww. decyzji przysługuje stronom odwołanie do Samorządowego Kolegium Odwoławczego w Suwałkach za pośrednictwem Wójta Gminy Suwałki w terminie 14 dni od jej ogłoszenia. W trakcie biegu terminu do wniesienia odwołania strona może zrzec się prawa do wniesienia odwołania. Z dniem doręczenia tutejszemu organowi oświadczenia o zrzeczeniu się prawa do wniesienia odwołania przez ostatnią ze stron postępowania, decyzja staje się ostateczna i prawomocna. Skutkiem zrzeczenia się odwołania jest brak możliwości zaskarżenia niniejszej decyzji do Wojewódzkiego Sądu Administracyjnego. </w:t>
      </w:r>
      <w:r>
        <w:rPr>
          <w:rFonts w:eastAsia="SimSun"/>
        </w:rPr>
        <w:t>Oświadczenie o zrzeczeniu się prawa do wniesienia odwołania nie może być wycofane.</w:t>
      </w:r>
    </w:p>
    <w:p w:rsidR="00FF0912" w:rsidRPr="007615F6" w:rsidRDefault="001D277A" w:rsidP="00FF0912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2D3D8F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2D3D8F"/>
    <w:rsid w:val="003B5694"/>
    <w:rsid w:val="00437AC1"/>
    <w:rsid w:val="00444652"/>
    <w:rsid w:val="0050728E"/>
    <w:rsid w:val="0065412A"/>
    <w:rsid w:val="00667E7F"/>
    <w:rsid w:val="00757E62"/>
    <w:rsid w:val="007615F6"/>
    <w:rsid w:val="007E1EC5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2022-08-23T10:30:00Z</dcterms:created>
  <dcterms:modified xsi:type="dcterms:W3CDTF">2022-08-23T10:30:00Z</dcterms:modified>
</cp:coreProperties>
</file>