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4524" w14:textId="40D3C78A" w:rsidR="00C82F19" w:rsidRDefault="00C82F19" w:rsidP="00497741">
      <w:pPr>
        <w:spacing w:line="276" w:lineRule="auto"/>
        <w:jc w:val="right"/>
        <w:rPr>
          <w:color w:val="000000"/>
        </w:rPr>
      </w:pPr>
      <w:r>
        <w:tab/>
      </w:r>
      <w:r>
        <w:tab/>
      </w:r>
      <w:r>
        <w:rPr>
          <w:color w:val="FF0000"/>
        </w:rPr>
        <w:tab/>
      </w:r>
      <w:r w:rsidR="00BF1A10">
        <w:rPr>
          <w:color w:val="FF0000"/>
        </w:rPr>
        <w:tab/>
        <w:t xml:space="preserve">             </w:t>
      </w:r>
      <w:r w:rsidR="00BF1A10">
        <w:rPr>
          <w:color w:val="FF0000"/>
        </w:rPr>
        <w:tab/>
      </w:r>
      <w:r w:rsidR="00BF1A10">
        <w:rPr>
          <w:color w:val="FF0000"/>
        </w:rPr>
        <w:tab/>
        <w:t xml:space="preserve">           </w:t>
      </w:r>
      <w:r>
        <w:rPr>
          <w:color w:val="000000"/>
        </w:rPr>
        <w:t xml:space="preserve">Suwałki, dnia </w:t>
      </w:r>
      <w:r w:rsidR="00B77F40">
        <w:rPr>
          <w:color w:val="000000"/>
        </w:rPr>
        <w:t>26 stycznia</w:t>
      </w:r>
      <w:r>
        <w:rPr>
          <w:color w:val="000000"/>
        </w:rPr>
        <w:t xml:space="preserve"> 20</w:t>
      </w:r>
      <w:r w:rsidR="00067E45">
        <w:rPr>
          <w:color w:val="000000"/>
        </w:rPr>
        <w:t>2</w:t>
      </w:r>
      <w:r w:rsidR="00B77F40">
        <w:rPr>
          <w:color w:val="000000"/>
        </w:rPr>
        <w:t>2</w:t>
      </w:r>
      <w:r>
        <w:rPr>
          <w:color w:val="000000"/>
        </w:rPr>
        <w:t xml:space="preserve"> roku</w:t>
      </w:r>
    </w:p>
    <w:p w14:paraId="50817CB9" w14:textId="37E2DEFD" w:rsidR="00C82F19" w:rsidRDefault="00C82F19" w:rsidP="00497741">
      <w:pPr>
        <w:spacing w:line="276" w:lineRule="auto"/>
      </w:pPr>
      <w:r>
        <w:t>In.6220.</w:t>
      </w:r>
      <w:r w:rsidR="00B77F40">
        <w:t>31</w:t>
      </w:r>
      <w:r>
        <w:t>.20</w:t>
      </w:r>
      <w:r w:rsidR="00695F49">
        <w:t>2</w:t>
      </w:r>
      <w:r w:rsidR="006A488B">
        <w:t>1</w:t>
      </w:r>
      <w:r>
        <w:t>.SR</w:t>
      </w:r>
    </w:p>
    <w:p w14:paraId="7D1528B5" w14:textId="77777777" w:rsidR="00572FED" w:rsidRDefault="00572FED" w:rsidP="00497741">
      <w:pPr>
        <w:spacing w:line="276" w:lineRule="auto"/>
      </w:pPr>
    </w:p>
    <w:p w14:paraId="533005DF" w14:textId="77777777" w:rsidR="00C82F19" w:rsidRDefault="00C82F19" w:rsidP="00497741">
      <w:pPr>
        <w:pStyle w:val="Nagwek1"/>
        <w:spacing w:line="276" w:lineRule="auto"/>
        <w:ind w:left="0"/>
      </w:pPr>
      <w:r>
        <w:t>D E C Y Z J A</w:t>
      </w:r>
    </w:p>
    <w:p w14:paraId="745E2655" w14:textId="77777777" w:rsidR="00C82F19" w:rsidRDefault="00C82F19" w:rsidP="00497741">
      <w:pPr>
        <w:spacing w:line="276" w:lineRule="auto"/>
        <w:jc w:val="center"/>
        <w:rPr>
          <w:sz w:val="20"/>
          <w:szCs w:val="20"/>
        </w:rPr>
      </w:pPr>
    </w:p>
    <w:p w14:paraId="5AF1816A" w14:textId="27F0B085" w:rsidR="00C82F19" w:rsidRPr="00C5291E" w:rsidRDefault="00C82F19" w:rsidP="00497741">
      <w:pPr>
        <w:pStyle w:val="Tekstpodstawowy"/>
        <w:spacing w:after="0" w:line="276" w:lineRule="auto"/>
        <w:jc w:val="both"/>
      </w:pPr>
      <w:r w:rsidRPr="003D400C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3D400C">
        <w:br/>
        <w:t>z 20</w:t>
      </w:r>
      <w:r w:rsidR="00067E45">
        <w:t>2</w:t>
      </w:r>
      <w:r w:rsidR="006A488B">
        <w:t>1</w:t>
      </w:r>
      <w:r w:rsidRPr="003D400C">
        <w:t xml:space="preserve"> r. poz. </w:t>
      </w:r>
      <w:r w:rsidR="006A488B">
        <w:t>247</w:t>
      </w:r>
      <w:r w:rsidR="00D83E0B">
        <w:t xml:space="preserve"> ze zm.</w:t>
      </w:r>
      <w:r w:rsidRPr="003D400C">
        <w:t xml:space="preserve">) i § 3 ust. 1 pkt </w:t>
      </w:r>
      <w:r w:rsidR="00695F49">
        <w:t>62</w:t>
      </w:r>
      <w:r w:rsidRPr="003D400C">
        <w:t xml:space="preserve"> Rozporządzenia Rady Ministrów z dnia </w:t>
      </w:r>
      <w:r w:rsidRPr="003D400C">
        <w:br/>
      </w:r>
      <w:r w:rsidR="00CF4747">
        <w:t>10 września 2019</w:t>
      </w:r>
      <w:r w:rsidRPr="003D400C">
        <w:t xml:space="preserve"> r. w sprawie przedsięwzięć mogących znacząco oddziaływać na środowisko </w:t>
      </w:r>
      <w:r w:rsidRPr="003D400C">
        <w:br/>
        <w:t>(Dz. U. z 201</w:t>
      </w:r>
      <w:r w:rsidR="00067E45">
        <w:t>9</w:t>
      </w:r>
      <w:r w:rsidRPr="003D400C">
        <w:t xml:space="preserve"> r. poz. </w:t>
      </w:r>
      <w:r w:rsidR="00067E45">
        <w:t>1839</w:t>
      </w:r>
      <w:r w:rsidRPr="003D400C">
        <w:t>) oraz art. 104 ustawy z dnia 14 czerwca 1960 r. Kodeks postępowania administracyjnego (t.j. Dz. U. z 20</w:t>
      </w:r>
      <w:r w:rsidR="00067E45">
        <w:t>2</w:t>
      </w:r>
      <w:r w:rsidR="00695FE4">
        <w:t>1</w:t>
      </w:r>
      <w:r w:rsidRPr="003D400C">
        <w:t xml:space="preserve"> r. poz. </w:t>
      </w:r>
      <w:r w:rsidR="00695FE4">
        <w:t>735</w:t>
      </w:r>
      <w:r w:rsidR="00BF1A10">
        <w:t xml:space="preserve"> z późn. zm.</w:t>
      </w:r>
      <w:r w:rsidRPr="003D400C">
        <w:t xml:space="preserve">) po </w:t>
      </w:r>
      <w:r w:rsidRPr="00E44959">
        <w:t>rozpatrzeniu</w:t>
      </w:r>
      <w:r w:rsidRPr="00C5291E">
        <w:t xml:space="preserve"> wniosku </w:t>
      </w:r>
      <w:r>
        <w:t xml:space="preserve">wraz </w:t>
      </w:r>
      <w:r>
        <w:br/>
        <w:t xml:space="preserve">z załącznikami, w tym kartą informacyjną przedsięwzięcia </w:t>
      </w:r>
      <w:r w:rsidR="00307F52">
        <w:t xml:space="preserve">Inwestora </w:t>
      </w:r>
      <w:r w:rsidR="006A488B">
        <w:t>Gminy Suwałki</w:t>
      </w:r>
      <w:r w:rsidR="00595D78">
        <w:t xml:space="preserve"> </w:t>
      </w:r>
      <w:r w:rsidR="00595D78">
        <w:br/>
        <w:t>w</w:t>
      </w:r>
      <w:r w:rsidR="00307F52">
        <w:t xml:space="preserve"> sprawie wydania decyzji </w:t>
      </w:r>
      <w:r>
        <w:t>o środowiskowych uwarunkowaniach zgody na realizację przedsięwzięcia</w:t>
      </w:r>
    </w:p>
    <w:p w14:paraId="7DFEA721" w14:textId="77777777" w:rsidR="00C82F19" w:rsidRPr="00572FED" w:rsidRDefault="00C82F19" w:rsidP="00497741">
      <w:pPr>
        <w:pStyle w:val="Tekstpodstawowy"/>
        <w:spacing w:after="0" w:line="276" w:lineRule="auto"/>
        <w:jc w:val="center"/>
      </w:pPr>
    </w:p>
    <w:p w14:paraId="22F4C4C9" w14:textId="31D77E71" w:rsidR="00C82F19" w:rsidRPr="00A247DB" w:rsidRDefault="001A341F" w:rsidP="00572FED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9833AC">
        <w:rPr>
          <w:rFonts w:ascii="Times New Roman" w:hAnsi="Times New Roman"/>
          <w:b/>
          <w:sz w:val="24"/>
          <w:szCs w:val="24"/>
        </w:rPr>
        <w:t>STWIERDZAM BRAK</w:t>
      </w:r>
      <w:r w:rsidR="009833AC">
        <w:rPr>
          <w:rFonts w:ascii="Times New Roman" w:hAnsi="Times New Roman"/>
          <w:b/>
          <w:sz w:val="24"/>
          <w:szCs w:val="24"/>
        </w:rPr>
        <w:t xml:space="preserve"> POTRZEBY PRZEPROWADZENIA OCENY </w:t>
      </w:r>
      <w:r w:rsidRPr="009833AC">
        <w:rPr>
          <w:rFonts w:ascii="Times New Roman" w:hAnsi="Times New Roman"/>
          <w:b/>
          <w:sz w:val="24"/>
          <w:szCs w:val="24"/>
        </w:rPr>
        <w:t xml:space="preserve">ODDZIAŁYWANIA </w:t>
      </w:r>
      <w:r w:rsidRPr="00A247DB">
        <w:rPr>
          <w:rFonts w:ascii="Times New Roman" w:hAnsi="Times New Roman"/>
          <w:b/>
          <w:sz w:val="24"/>
          <w:szCs w:val="24"/>
        </w:rPr>
        <w:t>NA ŚRODOWISKO PRZEDSIĘWZIĘCIA</w:t>
      </w:r>
    </w:p>
    <w:p w14:paraId="71FC228E" w14:textId="1773153E" w:rsidR="00D83E0B" w:rsidRPr="009A788E" w:rsidRDefault="00C82F19" w:rsidP="00572FED">
      <w:pPr>
        <w:pStyle w:val="Tekstpodstawowy"/>
        <w:spacing w:after="0" w:line="276" w:lineRule="auto"/>
        <w:ind w:left="142"/>
        <w:jc w:val="both"/>
      </w:pPr>
      <w:r w:rsidRPr="009A788E">
        <w:rPr>
          <w:bCs/>
        </w:rPr>
        <w:t xml:space="preserve">polegającego na </w:t>
      </w:r>
      <w:bookmarkStart w:id="0" w:name="_Hlk55816195"/>
      <w:r w:rsidR="006A488B" w:rsidRPr="00316738">
        <w:rPr>
          <w:b/>
          <w:bCs/>
          <w:i/>
        </w:rPr>
        <w:t>„</w:t>
      </w:r>
      <w:r w:rsidR="00B77F40">
        <w:rPr>
          <w:b/>
          <w:i/>
        </w:rPr>
        <w:t>Przebudowie drogi wewnętrznej z nawierzchni żwirowej na nawierzchnię utwardzoną w miejscowości Turówka Stara, gmina Suwałki na działkach o numerach ewidencyjnych 31/1, 31/2, 32, 33, 36, 39</w:t>
      </w:r>
      <w:r w:rsidR="009A788E" w:rsidRPr="00316738">
        <w:rPr>
          <w:b/>
          <w:i/>
        </w:rPr>
        <w:t>”</w:t>
      </w:r>
      <w:r w:rsidR="00E766AB" w:rsidRPr="009A788E">
        <w:t>.</w:t>
      </w:r>
    </w:p>
    <w:p w14:paraId="2AD52CA2" w14:textId="77777777" w:rsidR="009833AC" w:rsidRDefault="009833AC" w:rsidP="00572FED">
      <w:pPr>
        <w:spacing w:line="276" w:lineRule="auto"/>
        <w:jc w:val="both"/>
        <w:rPr>
          <w:rFonts w:eastAsia="Times New Roman"/>
          <w:b/>
          <w:lang w:eastAsia="ar-SA"/>
        </w:rPr>
      </w:pPr>
    </w:p>
    <w:p w14:paraId="0A8BA8BE" w14:textId="77777777" w:rsidR="009833AC" w:rsidRPr="00D86F2C" w:rsidRDefault="009833AC" w:rsidP="00572FED">
      <w:pPr>
        <w:spacing w:line="276" w:lineRule="auto"/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14:paraId="0ED7D888" w14:textId="77777777" w:rsidR="00D83E0B" w:rsidRDefault="00D83E0B" w:rsidP="007D738A">
      <w:pPr>
        <w:pStyle w:val="Tekstpodstawowy"/>
        <w:spacing w:after="0" w:line="276" w:lineRule="auto"/>
        <w:jc w:val="center"/>
        <w:rPr>
          <w:b/>
        </w:rPr>
      </w:pPr>
    </w:p>
    <w:bookmarkEnd w:id="0"/>
    <w:p w14:paraId="5E43FF97" w14:textId="77777777" w:rsidR="00C82F19" w:rsidRDefault="00C82F19" w:rsidP="00497741">
      <w:pPr>
        <w:pStyle w:val="Nagwek1"/>
        <w:spacing w:line="276" w:lineRule="auto"/>
        <w:ind w:left="0"/>
      </w:pPr>
      <w:r>
        <w:t>UZASADNIENIE</w:t>
      </w:r>
    </w:p>
    <w:p w14:paraId="71B11D18" w14:textId="77777777" w:rsidR="00C82F19" w:rsidRDefault="00C82F19" w:rsidP="00497741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14:paraId="32B6085F" w14:textId="64C601B6" w:rsidR="00393373" w:rsidRPr="00784DE2" w:rsidRDefault="0034678D" w:rsidP="003573E1">
      <w:pPr>
        <w:tabs>
          <w:tab w:val="left" w:pos="540"/>
        </w:tabs>
        <w:spacing w:line="276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>Inwestor</w:t>
      </w:r>
      <w:r w:rsidR="00595D78">
        <w:rPr>
          <w:color w:val="000000"/>
        </w:rPr>
        <w:t xml:space="preserve"> </w:t>
      </w:r>
      <w:r w:rsidR="001B1F67">
        <w:rPr>
          <w:color w:val="000000"/>
        </w:rPr>
        <w:t>Gmina Suwałki</w:t>
      </w:r>
      <w:r w:rsidR="00C82F19">
        <w:rPr>
          <w:color w:val="000000"/>
        </w:rPr>
        <w:t xml:space="preserve"> wystąpił</w:t>
      </w:r>
      <w:r w:rsidR="001B1F67">
        <w:rPr>
          <w:color w:val="000000"/>
        </w:rPr>
        <w:t>a</w:t>
      </w:r>
      <w:r w:rsidR="00C82F19">
        <w:rPr>
          <w:color w:val="000000"/>
        </w:rPr>
        <w:t xml:space="preserve"> z wnioskiem z </w:t>
      </w:r>
      <w:r w:rsidR="009258BA">
        <w:rPr>
          <w:color w:val="000000"/>
        </w:rPr>
        <w:t xml:space="preserve">dnia </w:t>
      </w:r>
      <w:r w:rsidR="00066106">
        <w:rPr>
          <w:color w:val="000000"/>
        </w:rPr>
        <w:t>19 listopada</w:t>
      </w:r>
      <w:r w:rsidR="00C82F19">
        <w:rPr>
          <w:color w:val="000000"/>
        </w:rPr>
        <w:t xml:space="preserve"> 20</w:t>
      </w:r>
      <w:r w:rsidR="00695F49">
        <w:rPr>
          <w:color w:val="000000"/>
        </w:rPr>
        <w:t>2</w:t>
      </w:r>
      <w:r w:rsidR="001B1F67">
        <w:rPr>
          <w:color w:val="000000"/>
        </w:rPr>
        <w:t>1</w:t>
      </w:r>
      <w:r w:rsidR="00C82F19">
        <w:rPr>
          <w:color w:val="000000"/>
        </w:rPr>
        <w:t xml:space="preserve"> roku </w:t>
      </w:r>
      <w:r w:rsidR="00066106">
        <w:rPr>
          <w:color w:val="000000"/>
        </w:rPr>
        <w:t xml:space="preserve">(data wpływu do Urzędu 26 listopada 2021 roku) </w:t>
      </w:r>
      <w:r w:rsidR="00C82F19">
        <w:rPr>
          <w:color w:val="000000"/>
        </w:rPr>
        <w:t xml:space="preserve">o wydanie decyzji o środowiskowych uwarunkowaniach zgody na realizację przedsięwzięcia polegającego na </w:t>
      </w:r>
      <w:r w:rsidR="009258BA" w:rsidRPr="00066106">
        <w:rPr>
          <w:bCs/>
        </w:rPr>
        <w:t>„</w:t>
      </w:r>
      <w:r w:rsidR="00066106" w:rsidRPr="00066106">
        <w:t>Przebudowie drogi wewnętrznej z nawierzchni żwirowej na nawierzchnię utwardzoną w miejscowości Turówka Stara, gmina Suwałki na działkach o numerach ewidencyjnych 31/1, 31/2, 32, 33, 36, 39</w:t>
      </w:r>
      <w:r w:rsidR="009258BA" w:rsidRPr="00066106">
        <w:rPr>
          <w:bCs/>
        </w:rPr>
        <w:t>”</w:t>
      </w:r>
      <w:r w:rsidR="00393373" w:rsidRPr="00066106">
        <w:rPr>
          <w:bCs/>
          <w:color w:val="000000"/>
        </w:rPr>
        <w:t>.</w:t>
      </w:r>
    </w:p>
    <w:p w14:paraId="4CA2D161" w14:textId="794EA082" w:rsidR="00F622B9" w:rsidRDefault="00C82F19" w:rsidP="003573E1">
      <w:pPr>
        <w:tabs>
          <w:tab w:val="left" w:pos="0"/>
        </w:tabs>
        <w:spacing w:line="276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Do ww. wniosku załączono: kartę informacyjną przedsięwzięcia</w:t>
      </w:r>
      <w:r w:rsidR="002C04A3">
        <w:rPr>
          <w:rFonts w:eastAsia="Times New Roman"/>
          <w:color w:val="000000"/>
          <w:lang w:eastAsia="ar-SA"/>
        </w:rPr>
        <w:t xml:space="preserve"> </w:t>
      </w:r>
      <w:r w:rsidR="00DF015F">
        <w:rPr>
          <w:rFonts w:eastAsia="Times New Roman"/>
          <w:color w:val="000000"/>
          <w:lang w:eastAsia="ar-SA"/>
        </w:rPr>
        <w:t xml:space="preserve">wraz z zapisem na elektronicznym nośniku danych </w:t>
      </w:r>
      <w:r w:rsidR="002C04A3">
        <w:rPr>
          <w:rFonts w:eastAsia="Times New Roman"/>
          <w:color w:val="000000"/>
          <w:lang w:eastAsia="ar-SA"/>
        </w:rPr>
        <w:t>i</w:t>
      </w:r>
      <w:r>
        <w:rPr>
          <w:rFonts w:eastAsia="Times New Roman"/>
          <w:color w:val="000000"/>
          <w:lang w:eastAsia="ar-SA"/>
        </w:rPr>
        <w:t xml:space="preserve"> poświadczoną przez właściwy organ kopię mapy ewidencyjnej.</w:t>
      </w:r>
    </w:p>
    <w:p w14:paraId="252F1E33" w14:textId="0993D70E" w:rsidR="00C82F19" w:rsidRDefault="006A3701" w:rsidP="003573E1">
      <w:pPr>
        <w:tabs>
          <w:tab w:val="left" w:pos="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="00C82F19" w:rsidRPr="00351752">
        <w:rPr>
          <w:rFonts w:eastAsia="Times New Roman"/>
          <w:color w:val="000000"/>
          <w:lang w:eastAsia="ar-SA"/>
        </w:rPr>
        <w:t>Zgodnie z § 3 ust.</w:t>
      </w:r>
      <w:r w:rsidR="00C82F19">
        <w:rPr>
          <w:rFonts w:eastAsia="Times New Roman"/>
          <w:color w:val="000000"/>
          <w:lang w:eastAsia="ar-SA"/>
        </w:rPr>
        <w:t xml:space="preserve"> 1 pkt </w:t>
      </w:r>
      <w:r w:rsidR="00D940B2">
        <w:rPr>
          <w:rFonts w:eastAsia="Times New Roman"/>
          <w:color w:val="000000"/>
          <w:lang w:eastAsia="ar-SA"/>
        </w:rPr>
        <w:t>62</w:t>
      </w:r>
      <w:r w:rsidR="00C82F19">
        <w:rPr>
          <w:rFonts w:eastAsia="Times New Roman"/>
          <w:color w:val="000000"/>
          <w:lang w:eastAsia="ar-SA"/>
        </w:rPr>
        <w:t xml:space="preserve"> R</w:t>
      </w:r>
      <w:r w:rsidR="00C82F19" w:rsidRPr="00351752">
        <w:rPr>
          <w:rFonts w:eastAsia="Times New Roman"/>
          <w:color w:val="000000"/>
          <w:lang w:eastAsia="ar-SA"/>
        </w:rPr>
        <w:t xml:space="preserve">ozporządzenia Rady Ministrów z dnia </w:t>
      </w:r>
      <w:r w:rsidR="00CF4747">
        <w:rPr>
          <w:rFonts w:eastAsia="Times New Roman"/>
          <w:lang w:eastAsia="ar-SA"/>
        </w:rPr>
        <w:t>10 września 2019</w:t>
      </w:r>
      <w:r w:rsidR="00C82F19" w:rsidRPr="00351752">
        <w:rPr>
          <w:rFonts w:eastAsia="Times New Roman"/>
          <w:lang w:eastAsia="ar-SA"/>
        </w:rPr>
        <w:t xml:space="preserve"> r.</w:t>
      </w:r>
      <w:r w:rsidR="00C82F19">
        <w:rPr>
          <w:rFonts w:eastAsia="Times New Roman"/>
          <w:lang w:eastAsia="ar-SA"/>
        </w:rPr>
        <w:t xml:space="preserve">                  </w:t>
      </w:r>
      <w:r w:rsidR="00C82F19" w:rsidRPr="00351752">
        <w:rPr>
          <w:rFonts w:eastAsia="Times New Roman"/>
          <w:lang w:eastAsia="ar-SA"/>
        </w:rPr>
        <w:t>w sprawie przedsięwzięć mogących znacząco oddziaływać na środowisko</w:t>
      </w:r>
      <w:r w:rsidR="00C82F19">
        <w:rPr>
          <w:rFonts w:eastAsia="Times New Roman"/>
          <w:lang w:eastAsia="ar-SA"/>
        </w:rPr>
        <w:t xml:space="preserve"> </w:t>
      </w:r>
      <w:r w:rsidR="00C82F19" w:rsidRPr="00351752">
        <w:rPr>
          <w:rFonts w:eastAsia="Times New Roman"/>
          <w:lang w:eastAsia="ar-SA"/>
        </w:rPr>
        <w:t>(</w:t>
      </w:r>
      <w:r w:rsidR="00C82F19" w:rsidRPr="00C82F19">
        <w:rPr>
          <w:rFonts w:eastAsia="Times New Roman"/>
          <w:lang w:eastAsia="ar-SA"/>
        </w:rPr>
        <w:t>Dz. U. z 20</w:t>
      </w:r>
      <w:r w:rsidR="00852EE4">
        <w:rPr>
          <w:rFonts w:eastAsia="Times New Roman"/>
          <w:lang w:eastAsia="ar-SA"/>
        </w:rPr>
        <w:t>19</w:t>
      </w:r>
      <w:r w:rsidR="00C82F19" w:rsidRPr="00C82F19">
        <w:rPr>
          <w:rFonts w:eastAsia="Times New Roman"/>
          <w:lang w:eastAsia="ar-SA"/>
        </w:rPr>
        <w:t xml:space="preserve"> r. </w:t>
      </w:r>
      <w:r w:rsidR="00852EE4">
        <w:rPr>
          <w:rFonts w:eastAsia="Times New Roman"/>
          <w:lang w:eastAsia="ar-SA"/>
        </w:rPr>
        <w:br/>
      </w:r>
      <w:r w:rsidR="00C82F19" w:rsidRPr="00C82F19">
        <w:rPr>
          <w:rFonts w:eastAsia="Times New Roman"/>
          <w:lang w:eastAsia="ar-SA"/>
        </w:rPr>
        <w:t xml:space="preserve">poz. </w:t>
      </w:r>
      <w:r w:rsidR="00852EE4">
        <w:rPr>
          <w:rFonts w:eastAsia="Times New Roman"/>
          <w:lang w:eastAsia="ar-SA"/>
        </w:rPr>
        <w:t>1839</w:t>
      </w:r>
      <w:r w:rsidR="00C82F19" w:rsidRPr="00351752">
        <w:rPr>
          <w:rFonts w:eastAsia="Times New Roman"/>
          <w:lang w:eastAsia="ar-SA"/>
        </w:rPr>
        <w:t xml:space="preserve">) </w:t>
      </w:r>
      <w:r w:rsidR="00C82F19">
        <w:rPr>
          <w:rFonts w:eastAsia="Times New Roman"/>
          <w:lang w:eastAsia="ar-SA"/>
        </w:rPr>
        <w:t xml:space="preserve">powyższe przedsięwzięcie </w:t>
      </w:r>
      <w:r w:rsidR="00C82F19" w:rsidRPr="00351752">
        <w:rPr>
          <w:rFonts w:eastAsia="Times New Roman"/>
          <w:lang w:eastAsia="ar-SA"/>
        </w:rPr>
        <w:t xml:space="preserve">zalicza się do przedsięwzięć mogących </w:t>
      </w:r>
      <w:r w:rsidR="00C82F19">
        <w:rPr>
          <w:rFonts w:eastAsia="Times New Roman"/>
          <w:lang w:eastAsia="ar-SA"/>
        </w:rPr>
        <w:t xml:space="preserve">potencjalnie </w:t>
      </w:r>
      <w:r w:rsidR="00C82F19" w:rsidRPr="00351752">
        <w:rPr>
          <w:rFonts w:eastAsia="Times New Roman"/>
          <w:lang w:eastAsia="ar-SA"/>
        </w:rPr>
        <w:t>znacząco oddziaływać na środowisko, dla których obowiązek sporządzenia raportu oddziaływania na środowisko może być ustalony przez właściwy organ do wydania decyzji</w:t>
      </w:r>
      <w:r w:rsidR="00C82F19">
        <w:rPr>
          <w:rFonts w:eastAsia="Times New Roman"/>
          <w:lang w:eastAsia="ar-SA"/>
        </w:rPr>
        <w:t xml:space="preserve"> </w:t>
      </w:r>
      <w:r w:rsidR="00C82F19" w:rsidRPr="00351752">
        <w:rPr>
          <w:rFonts w:eastAsia="Times New Roman"/>
          <w:lang w:eastAsia="ar-SA"/>
        </w:rPr>
        <w:t>o środowiskowych uwarunkowaniach zgody na realizację przedsięwzięcia.</w:t>
      </w:r>
    </w:p>
    <w:p w14:paraId="1BA643DA" w14:textId="7DB3B099" w:rsidR="00C82F19" w:rsidRDefault="00C82F19" w:rsidP="003573E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Wójt Gminy Suwałki zawiadomieniem </w:t>
      </w:r>
      <w:r w:rsidR="00D940B2">
        <w:rPr>
          <w:rFonts w:cs="Tahoma"/>
          <w:color w:val="000000"/>
        </w:rPr>
        <w:t xml:space="preserve">– obwieszczeniem </w:t>
      </w:r>
      <w:r>
        <w:rPr>
          <w:rFonts w:cs="Tahoma"/>
          <w:color w:val="000000"/>
        </w:rPr>
        <w:t xml:space="preserve">z dnia </w:t>
      </w:r>
      <w:r w:rsidR="00066106">
        <w:rPr>
          <w:rFonts w:cs="Tahoma"/>
          <w:color w:val="000000"/>
        </w:rPr>
        <w:t>07 grudnia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roku wszczął postępowanie oraz powiadomił o możliwości zapoznania się z aktami sprawy i możliwości wniesienia uwag i zastrzeżeń. Poinformował, że złożone uwagi i wnioski zostaną rozpatrzone przed wydaniem decyzji o środowiskowych uwarunkowaniach zgody na realizację ww. przedsięwzięcia. </w:t>
      </w:r>
    </w:p>
    <w:p w14:paraId="5485B3F2" w14:textId="3F208BCC" w:rsidR="002C04A3" w:rsidRDefault="002C04A3" w:rsidP="003573E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Zgodnie z art. 74 ust. 3 ustawy z dnia 03 października 2008 roku o udostępnianiu informacji </w:t>
      </w:r>
      <w:r>
        <w:rPr>
          <w:rFonts w:cs="Tahoma"/>
          <w:color w:val="000000"/>
        </w:rPr>
        <w:lastRenderedPageBreak/>
        <w:t>o środowisku i jego ochronie, udziale społeczeństwa w ochronie środowiska oraz o ocenach oddziaływania na środowisko (t.j. Dz. U. z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r. poz. 2</w:t>
      </w:r>
      <w:r w:rsidR="001B1F67">
        <w:rPr>
          <w:rFonts w:cs="Tahoma"/>
          <w:color w:val="000000"/>
        </w:rPr>
        <w:t>47</w:t>
      </w:r>
      <w:r w:rsidR="009B140C">
        <w:rPr>
          <w:rFonts w:cs="Tahoma"/>
          <w:color w:val="000000"/>
        </w:rPr>
        <w:t xml:space="preserve"> z późn. zm.</w:t>
      </w:r>
      <w:r>
        <w:rPr>
          <w:rFonts w:cs="Tahoma"/>
          <w:color w:val="000000"/>
        </w:rPr>
        <w:t xml:space="preserve">) liczba stron postępowania przekracza 10, w związku z czym stosuje się art. 49 Kodeksu postępowania administracyjnego. </w:t>
      </w:r>
      <w:r w:rsidR="00EB1CCB">
        <w:rPr>
          <w:rFonts w:cs="Tahoma"/>
          <w:color w:val="000000"/>
        </w:rPr>
        <w:br/>
      </w:r>
      <w:r>
        <w:rPr>
          <w:rFonts w:cs="Tahoma"/>
          <w:color w:val="000000"/>
        </w:rPr>
        <w:t>O wszystkich czynnościach administracyjnych, strony postępowania informowane</w:t>
      </w:r>
      <w:r w:rsidR="00EB1CCB">
        <w:rPr>
          <w:rFonts w:cs="Tahoma"/>
          <w:color w:val="000000"/>
        </w:rPr>
        <w:t xml:space="preserve"> były poprzez obwieszczenie </w:t>
      </w:r>
      <w:r w:rsidR="0059306A">
        <w:rPr>
          <w:rFonts w:cs="Tahoma"/>
          <w:color w:val="000000"/>
        </w:rPr>
        <w:t xml:space="preserve">zamieszczone na tablicy ogłoszeń w siedzibie Urzędu Gminy Suwałki oraz na bip </w:t>
      </w:r>
      <w:r w:rsidR="0059306A">
        <w:rPr>
          <w:rFonts w:cs="Tahoma"/>
          <w:color w:val="000000"/>
        </w:rPr>
        <w:br/>
        <w:t>i stronie internetowej tut. urzędu, a także przesłane sołtysowi wsi z prośbą o umieszczenie na tablicy ogłoszeń.</w:t>
      </w:r>
    </w:p>
    <w:p w14:paraId="28553C22" w14:textId="51F27065" w:rsidR="00C82F19" w:rsidRDefault="00C82F19" w:rsidP="003573E1">
      <w:pPr>
        <w:tabs>
          <w:tab w:val="left" w:pos="540"/>
        </w:tabs>
        <w:spacing w:line="276" w:lineRule="auto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4A39D5">
        <w:rPr>
          <w:rFonts w:cs="Tahoma"/>
        </w:rPr>
        <w:t>Wójt Gminy Suwałki zgodnie z art. 64 ust. 1 pkt 1 i 2 ustawy z dnia 3 października 2008 r.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br/>
        <w:t>o udostępnianiu informacji o środowisku i jego ochronie, udziale społeczeństwa w ochronie środowiska oraz o ocenach oddziaływania na środowisko (Dz. U. z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r. poz. </w:t>
      </w:r>
      <w:r w:rsidR="001B1F67">
        <w:rPr>
          <w:rFonts w:cs="Tahoma"/>
          <w:color w:val="000000"/>
        </w:rPr>
        <w:t>247</w:t>
      </w:r>
      <w:r w:rsidR="006A3701">
        <w:rPr>
          <w:rFonts w:cs="Tahoma"/>
          <w:color w:val="000000"/>
        </w:rPr>
        <w:t xml:space="preserve"> ze zm.</w:t>
      </w:r>
      <w:r>
        <w:rPr>
          <w:rFonts w:cs="Tahoma"/>
          <w:color w:val="000000"/>
        </w:rPr>
        <w:t xml:space="preserve">) zwrócił się z zapytaniem do Regionalnego Dyrektora Ochrony Środowiska w Białymstoku, Państwowego Powiatowego Inspektora Sanitarnego w Suwałkach oraz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14:paraId="68F0A96F" w14:textId="48C9010F" w:rsidR="00393373" w:rsidRDefault="00393373" w:rsidP="003573E1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Państwowy Powiatowy Inspektor Sanitarny w Suwałkach opinią nr </w:t>
      </w:r>
      <w:r w:rsidR="00066106">
        <w:rPr>
          <w:rFonts w:cs="Tahoma"/>
          <w:color w:val="000000"/>
        </w:rPr>
        <w:t>190</w:t>
      </w:r>
      <w:r>
        <w:rPr>
          <w:rFonts w:cs="Tahoma"/>
          <w:color w:val="000000"/>
        </w:rPr>
        <w:t>.O.NZ.</w:t>
      </w:r>
      <w:r w:rsidR="00852EE4">
        <w:rPr>
          <w:rFonts w:cs="Tahoma"/>
          <w:color w:val="000000"/>
        </w:rPr>
        <w:t>20</w:t>
      </w:r>
      <w:r w:rsidR="001B1F67">
        <w:rPr>
          <w:rFonts w:cs="Tahoma"/>
          <w:color w:val="000000"/>
        </w:rPr>
        <w:t>21</w:t>
      </w:r>
      <w:r>
        <w:rPr>
          <w:rFonts w:cs="Tahoma"/>
          <w:color w:val="000000"/>
        </w:rPr>
        <w:t xml:space="preserve"> z dnia                          </w:t>
      </w:r>
      <w:r w:rsidR="00066106">
        <w:rPr>
          <w:rFonts w:cs="Tahoma"/>
          <w:color w:val="000000"/>
        </w:rPr>
        <w:t>28 grudnia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roku nie stwierdził obowiązku przeprowadzenia oceny oddziaływania na środowisko dla ww. przedsięwzięcia. </w:t>
      </w:r>
    </w:p>
    <w:p w14:paraId="73A0F34B" w14:textId="7E6C5AB0" w:rsidR="00393373" w:rsidRPr="00282D35" w:rsidRDefault="00393373" w:rsidP="003573E1">
      <w:pPr>
        <w:spacing w:line="276" w:lineRule="auto"/>
        <w:ind w:firstLine="709"/>
        <w:jc w:val="both"/>
        <w:rPr>
          <w:color w:val="000000"/>
        </w:rPr>
      </w:pPr>
      <w:r>
        <w:rPr>
          <w:rFonts w:cs="Tahoma"/>
          <w:color w:val="000000"/>
        </w:rPr>
        <w:t xml:space="preserve">Regionalny Dyrektor Ochrony Środowiska w Białymstoku Wydział Spraw Terenowych </w:t>
      </w:r>
      <w:r>
        <w:rPr>
          <w:rFonts w:cs="Tahoma"/>
          <w:color w:val="000000"/>
        </w:rPr>
        <w:br/>
      </w:r>
      <w:r w:rsidRPr="00282D35">
        <w:rPr>
          <w:color w:val="000000"/>
        </w:rPr>
        <w:t>w Suwałkach postanowieniem Nr WSTI.4220.</w:t>
      </w:r>
      <w:r w:rsidR="006A3701">
        <w:rPr>
          <w:color w:val="000000"/>
        </w:rPr>
        <w:t>1</w:t>
      </w:r>
      <w:r w:rsidR="00066106">
        <w:rPr>
          <w:color w:val="000000"/>
        </w:rPr>
        <w:t>56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 xml:space="preserve">.JW z dnia </w:t>
      </w:r>
      <w:r w:rsidR="00066106">
        <w:rPr>
          <w:color w:val="000000"/>
        </w:rPr>
        <w:t>14 grudnia</w:t>
      </w:r>
      <w:r w:rsidRPr="00282D35">
        <w:rPr>
          <w:color w:val="000000"/>
        </w:rPr>
        <w:t xml:space="preserve"> 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 xml:space="preserve"> r. również wyraził opinię, że dla ww. przedsięwzięcia nie istnieje konieczność przeprowadzenia oceny oddziaływania na środowisko. </w:t>
      </w:r>
    </w:p>
    <w:p w14:paraId="389D5DB7" w14:textId="6CD7894D" w:rsidR="00282D35" w:rsidRDefault="00393373" w:rsidP="003573E1">
      <w:pPr>
        <w:spacing w:line="276" w:lineRule="auto"/>
        <w:ind w:firstLine="709"/>
        <w:jc w:val="both"/>
        <w:rPr>
          <w:color w:val="000000"/>
        </w:rPr>
      </w:pPr>
      <w:r w:rsidRPr="00282D35">
        <w:rPr>
          <w:color w:val="000000"/>
        </w:rPr>
        <w:t>Państwowe Gospodarstwo Wodne Wody Polskie opinią nr BI.</w:t>
      </w:r>
      <w:r w:rsidR="00852EE4" w:rsidRPr="00282D35">
        <w:rPr>
          <w:color w:val="000000"/>
        </w:rPr>
        <w:t>Z</w:t>
      </w:r>
      <w:r w:rsidRPr="00282D35">
        <w:rPr>
          <w:color w:val="000000"/>
        </w:rPr>
        <w:t>ZŚ.</w:t>
      </w:r>
      <w:r w:rsidR="004C5D3F">
        <w:rPr>
          <w:color w:val="000000"/>
        </w:rPr>
        <w:t>1.</w:t>
      </w:r>
      <w:r w:rsidRPr="00282D35">
        <w:rPr>
          <w:color w:val="000000"/>
        </w:rPr>
        <w:t>436</w:t>
      </w:r>
      <w:r w:rsidR="00A3684D" w:rsidRPr="00282D35">
        <w:rPr>
          <w:color w:val="000000"/>
        </w:rPr>
        <w:t>0</w:t>
      </w:r>
      <w:r w:rsidRPr="00282D35">
        <w:rPr>
          <w:color w:val="000000"/>
        </w:rPr>
        <w:t>.</w:t>
      </w:r>
      <w:r w:rsidR="00066106">
        <w:rPr>
          <w:color w:val="000000"/>
        </w:rPr>
        <w:t>450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>.</w:t>
      </w:r>
      <w:r w:rsidR="001B1F67">
        <w:rPr>
          <w:color w:val="000000"/>
        </w:rPr>
        <w:t>AN</w:t>
      </w:r>
      <w:r w:rsidRPr="00282D35">
        <w:rPr>
          <w:color w:val="000000"/>
        </w:rPr>
        <w:t xml:space="preserve"> </w:t>
      </w:r>
      <w:r w:rsidR="0079251E">
        <w:rPr>
          <w:color w:val="000000"/>
        </w:rPr>
        <w:br/>
      </w:r>
      <w:r w:rsidRPr="00282D35">
        <w:rPr>
          <w:color w:val="000000"/>
        </w:rPr>
        <w:t xml:space="preserve">z dnia </w:t>
      </w:r>
      <w:r w:rsidR="00066106">
        <w:rPr>
          <w:color w:val="000000"/>
        </w:rPr>
        <w:t>16 grudnia</w:t>
      </w:r>
      <w:r w:rsidR="001B1F67">
        <w:rPr>
          <w:color w:val="000000"/>
        </w:rPr>
        <w:t xml:space="preserve"> 2021</w:t>
      </w:r>
      <w:r w:rsidRPr="00282D35">
        <w:rPr>
          <w:color w:val="000000"/>
        </w:rPr>
        <w:t xml:space="preserve"> roku nie stwierdziło potrzeby przeprowadzenia oceny oddziaływania na środowisko dla ww. przedsięwzięcia</w:t>
      </w:r>
      <w:r w:rsidR="007D68EB">
        <w:rPr>
          <w:color w:val="000000"/>
        </w:rPr>
        <w:t xml:space="preserve"> i wskazało na konieczność uwzględnienia w decyzji </w:t>
      </w:r>
      <w:r w:rsidR="007D68EB">
        <w:rPr>
          <w:color w:val="000000"/>
        </w:rPr>
        <w:br/>
        <w:t>o środowiskowych uwarunkowaniach niezbędnych działań</w:t>
      </w:r>
      <w:r w:rsidR="004C5D3F">
        <w:rPr>
          <w:color w:val="000000"/>
        </w:rPr>
        <w:t>.</w:t>
      </w:r>
    </w:p>
    <w:p w14:paraId="74477263" w14:textId="77777777" w:rsidR="00C82F19" w:rsidRPr="00282D35" w:rsidRDefault="00C82F19" w:rsidP="003573E1">
      <w:pPr>
        <w:spacing w:line="276" w:lineRule="auto"/>
        <w:ind w:firstLine="709"/>
        <w:jc w:val="both"/>
      </w:pPr>
      <w:r w:rsidRPr="00282D35">
        <w:t>Analizując dokumenty pod kątem uwarunkowań związanych z kwalifikowaniem przedsięwzięcia do przeprowadzenia oceny oddziaływania na środowisko, tj. wniosek wraz z kartą informacyjną przedsięwzięcia oraz opinie Regionalnego Dyrektora Ochrony Środowiska</w:t>
      </w:r>
      <w:r w:rsidR="00AB3609" w:rsidRPr="00282D35">
        <w:t xml:space="preserve"> </w:t>
      </w:r>
      <w:r w:rsidR="00AB3609" w:rsidRPr="00282D35">
        <w:br/>
      </w:r>
      <w:r w:rsidRPr="00282D35">
        <w:t>w Białymstoku, Państwowego Powiatowego Inspektora Sanitarnego w Suwałkach oraz Państwowego Gospodarstwa Wodnego Wody Polskie Zarząd Zlewni w Augustowie, uwzględniając łącznie uwarunkowania o których mowa w art. 63 ust. 1 uznano, że nie ma konieczności nakładania na inwestora obowiązku sporządzenia raportu i przeprowadzenia oceny oddziaływania na środowisko.</w:t>
      </w:r>
    </w:p>
    <w:p w14:paraId="73FC427D" w14:textId="741551A5" w:rsidR="00C82F19" w:rsidRDefault="00C82F19" w:rsidP="003573E1">
      <w:pPr>
        <w:spacing w:line="276" w:lineRule="auto"/>
        <w:ind w:firstLine="709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                    o środowisku i jego ochronie, udziale społeczeństwa  w ochronie środowiska oraz o ocenach oddziaływania na środowisko (</w:t>
      </w:r>
      <w:r w:rsidR="00A3684D">
        <w:rPr>
          <w:rFonts w:cs="Tahoma"/>
        </w:rPr>
        <w:t xml:space="preserve">t.j. </w:t>
      </w:r>
      <w:r>
        <w:rPr>
          <w:rFonts w:cs="Tahoma"/>
        </w:rPr>
        <w:t>Dz. U. z 20</w:t>
      </w:r>
      <w:r w:rsidR="00A3684D">
        <w:rPr>
          <w:rFonts w:cs="Tahoma"/>
        </w:rPr>
        <w:t>2</w:t>
      </w:r>
      <w:r w:rsidR="001B1F67">
        <w:rPr>
          <w:rFonts w:cs="Tahoma"/>
        </w:rPr>
        <w:t>1</w:t>
      </w:r>
      <w:r>
        <w:rPr>
          <w:rFonts w:cs="Tahoma"/>
        </w:rPr>
        <w:t xml:space="preserve"> r. poz. </w:t>
      </w:r>
      <w:r w:rsidR="001B1F67">
        <w:rPr>
          <w:rFonts w:cs="Tahoma"/>
        </w:rPr>
        <w:t>247</w:t>
      </w:r>
      <w:r w:rsidR="009B6BCB">
        <w:rPr>
          <w:rFonts w:cs="Tahoma"/>
        </w:rPr>
        <w:t xml:space="preserve"> ze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14:paraId="273DD763" w14:textId="4CA91CC0" w:rsidR="007D68EB" w:rsidRDefault="007D68EB" w:rsidP="003573E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53F04">
        <w:rPr>
          <w:rFonts w:eastAsia="Calibri"/>
          <w:lang w:eastAsia="en-US"/>
        </w:rPr>
        <w:t>Inwesty</w:t>
      </w:r>
      <w:r w:rsidR="001010DC">
        <w:rPr>
          <w:rFonts w:eastAsia="Calibri"/>
          <w:lang w:eastAsia="en-US"/>
        </w:rPr>
        <w:t>cja jest zgodna z obowiązującym miejscowym planem</w:t>
      </w:r>
      <w:r w:rsidRPr="00853F04">
        <w:rPr>
          <w:rFonts w:eastAsia="Calibri"/>
          <w:lang w:eastAsia="en-US"/>
        </w:rPr>
        <w:t xml:space="preserve"> </w:t>
      </w:r>
      <w:r w:rsidR="001010DC">
        <w:rPr>
          <w:rFonts w:eastAsia="Calibri"/>
          <w:lang w:eastAsia="en-US"/>
        </w:rPr>
        <w:t xml:space="preserve">zagospodarowania przestrzennego zatwierdzonego uchwała nr VIII/68/07 Rady Gminy Suwałki z dnia 17 sierpnia 2007 roku w sprawie miejscowego planu zagospodarowania przestrzennego części wsi Osowa, Turówka Stara, Czarnakowizna i Taciewo w Gminie Suwałki (opublikowana w Dzienniku Urzędowym Województwa Podlaskiego Nr 203, poz. 2069 z dnia 12 września 2007 roku) i zmieniona Uchwałą </w:t>
      </w:r>
      <w:r w:rsidR="001010DC">
        <w:rPr>
          <w:rFonts w:eastAsia="Calibri"/>
          <w:lang w:eastAsia="en-US"/>
        </w:rPr>
        <w:lastRenderedPageBreak/>
        <w:t xml:space="preserve">Nr XXVI/272/09 Rady Gminy Suwałki z dnia 27 sierpnia 2009 roku w sprawie zmiany miejscowego planu zagospodarowania przestrzennego części wsi Osowa, Turówka Stara, Czarnakowizna </w:t>
      </w:r>
      <w:r w:rsidR="00205669">
        <w:rPr>
          <w:rFonts w:eastAsia="Calibri"/>
          <w:lang w:eastAsia="en-US"/>
        </w:rPr>
        <w:br/>
      </w:r>
      <w:r w:rsidR="001010DC">
        <w:rPr>
          <w:rFonts w:eastAsia="Calibri"/>
          <w:lang w:eastAsia="en-US"/>
        </w:rPr>
        <w:t>i Taciewo w gminie Suwałki (opublikowana w Dzienniku Urzędowym Województwa Podlaskiego Nr 188, poz. 2022 z dnia 23 września 2009 roku).</w:t>
      </w:r>
    </w:p>
    <w:p w14:paraId="7F7DAAEF" w14:textId="1338256C" w:rsidR="00205669" w:rsidRDefault="009B6BCB" w:rsidP="003573E1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Planowane przedsięwzięcie polegać będzie na </w:t>
      </w:r>
      <w:r w:rsidR="00205669">
        <w:rPr>
          <w:rFonts w:eastAsia="Calibri"/>
          <w:lang w:eastAsia="en-US"/>
        </w:rPr>
        <w:t>prze</w:t>
      </w:r>
      <w:r>
        <w:rPr>
          <w:rFonts w:eastAsia="Calibri"/>
          <w:lang w:eastAsia="en-US"/>
        </w:rPr>
        <w:t xml:space="preserve">budowie drogi </w:t>
      </w:r>
      <w:r w:rsidR="00205669">
        <w:rPr>
          <w:rFonts w:eastAsia="Calibri"/>
          <w:lang w:eastAsia="en-US"/>
        </w:rPr>
        <w:t xml:space="preserve">wewnętrznej z nawierzchni żwirowej na nawierzchnię utwardzoną w miejscowości Turówka Stara, gm. Suwałki na działkach o nr geod. 31/1, 31/2, 32, 33, 36, 39. Droga obciążona jest ruchem lokalnym. Teren przyległy do wnioskowanej inwestycji stanowią tereny użytków rolnych oraz występująca rozproszona zabudowa o charakterze zagrodowym. </w:t>
      </w:r>
    </w:p>
    <w:p w14:paraId="6C006145" w14:textId="35D33C9B" w:rsidR="00205669" w:rsidRDefault="00205669" w:rsidP="003573E1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Przebudowa analizowanego odcinka drogi będzie obejmowała budowę drogi wewnętrznej o długości ok. 1252,50 m, utwardzenie nawierzchnią asfaltową lub betonową o szerokości 3,50 m, kanał technologiczny, obustronne pobocza gruntowe o szer. 1,0 m. Realizacja</w:t>
      </w:r>
      <w:r w:rsidR="00BE5EEC">
        <w:rPr>
          <w:rFonts w:eastAsia="Calibri"/>
          <w:lang w:eastAsia="en-US"/>
        </w:rPr>
        <w:t xml:space="preserve"> inwestycji będzie wymagała wycinki drzew, która zostanie przeprowadzona poza okresem lęgowym ptakó</w:t>
      </w:r>
      <w:r w:rsidR="00BE5EEC">
        <w:rPr>
          <w:rFonts w:eastAsia="Calibri"/>
          <w:lang w:eastAsia="en-US"/>
        </w:rPr>
        <w:fldChar w:fldCharType="begin"/>
      </w:r>
      <w:r w:rsidR="00BE5EEC">
        <w:rPr>
          <w:rFonts w:eastAsia="Calibri"/>
          <w:lang w:eastAsia="en-US"/>
        </w:rPr>
        <w:instrText xml:space="preserve"> LISTNUM </w:instrText>
      </w:r>
      <w:r w:rsidR="00BE5EEC">
        <w:rPr>
          <w:rFonts w:eastAsia="Calibri"/>
          <w:lang w:eastAsia="en-US"/>
        </w:rPr>
        <w:fldChar w:fldCharType="end"/>
      </w:r>
      <w:r w:rsidR="00BE5EEC">
        <w:rPr>
          <w:rFonts w:eastAsia="Calibri"/>
          <w:lang w:eastAsia="en-US"/>
        </w:rPr>
        <w:t>w i ograniczona zostanie do niezbędnego minimum.</w:t>
      </w:r>
    </w:p>
    <w:p w14:paraId="03C8DB22" w14:textId="37D77BE9" w:rsidR="00BE5EEC" w:rsidRDefault="00BE5EEC" w:rsidP="003573E1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Jak wynika z karty informacyjnej przedsięwzięcia, realizacja inwestycji prowadzona będzie przy zastosowaniu tradycyjnych, typowych technologii dla prac drogowych i budowlanych. W fazie realizacji przedsięwzięcia główne uciążliwości stanowić będzie hałas oraz emisja zanieczyszczeń do powietrza (pyły, spaliny) spowodowane pracą maszyn i sprzętu budowlanego</w:t>
      </w:r>
      <w:r w:rsidR="00546943">
        <w:rPr>
          <w:rFonts w:eastAsia="Calibri"/>
          <w:lang w:eastAsia="en-US"/>
        </w:rPr>
        <w:t xml:space="preserve"> oraz środków transportu. Biorąc pod uwagę niewielką skalę przedsięwzięcia, emisje na typ etapie będą miały charakter krótkotrwały, lokalny i zmieniać się będą w zależności od miejsca i fazy budowy i ustaną po zakończeniu prac budowlanych. Roboty budowlane będą prowadzone zgodnie z ustalonym planem i harmonogramem. Wykonawca robót będzie zobowiązany zapewnić zaplecze techniczne wyposażone w odpowiednie urządzenia sanitarne na potrzeby pracowników w celu zabezpieczenia środowiska gruntowo – wodnego przed zanieczyszczeniem ściekami sanitarnymi. W wyniku realizacji inwestycji nie powstaną ścieki technologiczne. Odwodnienie drogi będzie się odbywało w sposób powierzchniowy poprzez spadki poprzeczne i podłużne do rowów. Zagospodarowanie odpadów odbywać się będzie zgodnie z obowiązującymi przepisami prawa. W okresie realizacji robót, do czasu ich zakończenia, wykonawca będzie podejmował wszystkie niezbędne kroki, aby zminimalizować niekorzystne skutki oddziaływania na terenie prowadzonych robót w zakresie zanieczyszczeń, hałasu lub innych czynników niekorzystnych powodowanych jego działalnością. Zapewni stosowanie nowoczesnego i sprawnego technicznie sprzętu oraz zadba o jego właściwą i ekonomiczną eksploatację, a także posiadał będzie odpowiednie środki i procedury neutralizujące ewentualne wycieki płynów eksploatacyjnych w sytuacjach awaryjnych.</w:t>
      </w:r>
    </w:p>
    <w:p w14:paraId="7EDE7911" w14:textId="76A8BA7B" w:rsidR="00546943" w:rsidRDefault="00546943" w:rsidP="003573E1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wyniku przebudowy drogi osiągnięte zostaną korzystne ze względów społecznych </w:t>
      </w:r>
      <w:r w:rsidR="00105E7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środowiskowych cele, co przyczyni się bezpośrednio do poprawy warunków jazdy i bezpieczeństwa użytkowników drogi oraz jakości życia mieszkańców. Nowa nawierzchnia jezdni będzie miała wpływ na zmniejszenie szkodliwego oddziaływania na środowisko zarówno w zakresie zanieczyszczenia powietrza, jak i natężenia hałasu. Oddziaływanie planowanego przedsięwzięcia, jak wyżej wskazano wystąpi jedynie na etapie realizacji, nie przekroczy standardów jakości środowiska poza granicami inwestycji.</w:t>
      </w:r>
    </w:p>
    <w:p w14:paraId="56933C17" w14:textId="057FE356" w:rsidR="00E955AF" w:rsidRDefault="00AF3AA4" w:rsidP="003573E1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 w:rsidR="00AA621C">
        <w:t xml:space="preserve"> </w:t>
      </w:r>
      <w:r w:rsidR="008C6100">
        <w:rPr>
          <w:rFonts w:eastAsia="Calibri"/>
          <w:lang w:eastAsia="en-US"/>
        </w:rPr>
        <w:t>Ustosunkowując się do zapisów zawartych w art. 63 ust. 1 pkt 1 ustawy z dnia 3 października 2008 r. o udostępnianiu informacji o środowisku i jego ochronie, udziale społeczeństwa w ochronie środowiska oraz o ocenach oddziaływania na środowisko (t.j. Dz. U. z 2021 r. poz. 247 ze zm.) ustalono, co następuje:</w:t>
      </w:r>
    </w:p>
    <w:p w14:paraId="4206EF47" w14:textId="117324C9" w:rsidR="00105E7C" w:rsidRDefault="00105E7C" w:rsidP="003573E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realizacja przedsięwzięcia nie spowoduje zagrożenia kumulowania oddziaływań z innymi przedsięwzięciami;</w:t>
      </w:r>
    </w:p>
    <w:p w14:paraId="0B6DE191" w14:textId="63BDFB1F" w:rsidR="00105E7C" w:rsidRDefault="00105E7C" w:rsidP="003573E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na etapie realizacji zostaną wykorzystane kruszywa, masy mineralno – asfaltowe, prefabrykaty, woda;</w:t>
      </w:r>
    </w:p>
    <w:p w14:paraId="73FF7B5E" w14:textId="227AD8AB" w:rsidR="008C6100" w:rsidRDefault="00105E7C" w:rsidP="003573E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C6100">
        <w:rPr>
          <w:rFonts w:eastAsia="Calibri"/>
          <w:lang w:eastAsia="en-US"/>
        </w:rPr>
        <w:t xml:space="preserve">przedmiotowe przedsięwzięcie przy uwzględnieniu używanych substancji i stosowanych technologii nie stwarza ryzyka wystąpienia poważnej awarii, o których mowa w rozporządzeniu Ministra Gospodarki z dnia 29 stycznia 2016 r. w sprawie rodzajów i ilości substancji niebezpiecznych, których znajdowanie się w zakładzie decyduje o zaliczeniu go do zakładu </w:t>
      </w:r>
      <w:r>
        <w:rPr>
          <w:rFonts w:eastAsia="Calibri"/>
          <w:lang w:eastAsia="en-US"/>
        </w:rPr>
        <w:br/>
      </w:r>
      <w:r w:rsidR="008C6100">
        <w:rPr>
          <w:rFonts w:eastAsia="Calibri"/>
          <w:lang w:eastAsia="en-US"/>
        </w:rPr>
        <w:t xml:space="preserve">o zwiększonym ryzyku albo zakładu o dużym ryzyku wystąpienia poważnej awarii przemysłowej </w:t>
      </w:r>
      <w:r>
        <w:rPr>
          <w:rFonts w:eastAsia="Calibri"/>
          <w:lang w:eastAsia="en-US"/>
        </w:rPr>
        <w:br/>
      </w:r>
      <w:r w:rsidR="008C6100">
        <w:rPr>
          <w:rFonts w:eastAsia="Calibri"/>
          <w:lang w:eastAsia="en-US"/>
        </w:rPr>
        <w:t>(Dz. U. z 2016 r. poz. 138).</w:t>
      </w:r>
    </w:p>
    <w:p w14:paraId="153901BC" w14:textId="14560086" w:rsidR="0095538A" w:rsidRDefault="008C6100" w:rsidP="008C6100">
      <w:pPr>
        <w:spacing w:line="276" w:lineRule="auto"/>
        <w:jc w:val="both"/>
        <w:rPr>
          <w:rFonts w:cs="Tahoma"/>
          <w:color w:val="000000"/>
        </w:rPr>
      </w:pPr>
      <w:r>
        <w:rPr>
          <w:rFonts w:eastAsia="Calibri"/>
          <w:lang w:eastAsia="en-US"/>
        </w:rPr>
        <w:tab/>
      </w:r>
      <w:r w:rsidR="00393373">
        <w:rPr>
          <w:rFonts w:cs="Tahoma"/>
        </w:rPr>
        <w:t xml:space="preserve">Po przeanalizowaniu możliwości oddziaływania przedmiotowego przedsięwzięcia                         w zakresie aspektów przyrodniczych stwierdzono, że w zasięgu oddziaływania planowanej inwestycji nie występują obszary wymienione w art. 63 ust. 1 pkt 2 ustawy z dnia 3 października 2008 r. o udostępnianiu informacji o środowisku </w:t>
      </w:r>
      <w:r w:rsidR="00393373">
        <w:rPr>
          <w:rFonts w:cs="Tahoma"/>
          <w:color w:val="000000"/>
        </w:rPr>
        <w:t>i jego ochronie, udziale społeczeństwa w ochronie środowiska oraz o ocenach oddziaływania na środowisko (</w:t>
      </w:r>
      <w:r w:rsidR="00133409">
        <w:rPr>
          <w:rFonts w:cs="Tahoma"/>
          <w:color w:val="000000"/>
        </w:rPr>
        <w:t xml:space="preserve">t.j. </w:t>
      </w:r>
      <w:r w:rsidR="00393373">
        <w:rPr>
          <w:rFonts w:cs="Tahoma"/>
          <w:color w:val="000000"/>
        </w:rPr>
        <w:t>Dz. U. z 20</w:t>
      </w:r>
      <w:r w:rsidR="00133409">
        <w:rPr>
          <w:rFonts w:cs="Tahoma"/>
          <w:color w:val="000000"/>
        </w:rPr>
        <w:t>2</w:t>
      </w:r>
      <w:r w:rsidR="005D1F63">
        <w:rPr>
          <w:rFonts w:cs="Tahoma"/>
          <w:color w:val="000000"/>
        </w:rPr>
        <w:t>1</w:t>
      </w:r>
      <w:r w:rsidR="00393373">
        <w:rPr>
          <w:rFonts w:cs="Tahoma"/>
          <w:color w:val="000000"/>
        </w:rPr>
        <w:t xml:space="preserve"> r. poz. </w:t>
      </w:r>
      <w:r w:rsidR="005D1F63">
        <w:rPr>
          <w:rFonts w:cs="Tahoma"/>
          <w:color w:val="000000"/>
        </w:rPr>
        <w:t>247</w:t>
      </w:r>
      <w:r>
        <w:rPr>
          <w:rFonts w:cs="Tahoma"/>
          <w:color w:val="000000"/>
        </w:rPr>
        <w:t xml:space="preserve"> ze zm.</w:t>
      </w:r>
      <w:r w:rsidR="00393373">
        <w:rPr>
          <w:rFonts w:cs="Tahoma"/>
          <w:color w:val="000000"/>
        </w:rPr>
        <w:t xml:space="preserve">),  </w:t>
      </w:r>
      <w:r>
        <w:rPr>
          <w:rFonts w:cs="Tahoma"/>
          <w:color w:val="000000"/>
        </w:rPr>
        <w:br/>
      </w:r>
      <w:r w:rsidR="00393373">
        <w:rPr>
          <w:rFonts w:cs="Tahoma"/>
          <w:color w:val="000000"/>
        </w:rPr>
        <w:t xml:space="preserve">w tym obszary wodno – błotne oraz inne obszary o płytkim zaleganiu wód podziemnych, obszary leśne oraz obszary objęte ochroną, w tym strefy ochronne ujęć wód i obszary ochronne zbiorników wód śródlądowych, obszary przylegające do jezior, obszary, na których standardy jakości środowiska zostały przekroczone, obszary o krajobrazie mającym znaczenie historyczne, kulturowe lub archeologiczne, obszary uzdrowisk i ochrony uzdrowiskowej. </w:t>
      </w:r>
      <w:r w:rsidR="000D7758">
        <w:rPr>
          <w:rFonts w:cs="Tahoma"/>
          <w:color w:val="000000"/>
        </w:rPr>
        <w:t>Wymienione obiekty przyrodnicze nie występują w rejonie przedsięwzięcia.</w:t>
      </w:r>
    </w:p>
    <w:p w14:paraId="30112363" w14:textId="5ECDBCC1" w:rsidR="003573E1" w:rsidRDefault="00B85718" w:rsidP="00497741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E57960">
        <w:rPr>
          <w:rFonts w:cs="Tahoma"/>
          <w:color w:val="000000"/>
        </w:rPr>
        <w:t xml:space="preserve">Teren planowanego przedsięwzięcia położony jest </w:t>
      </w:r>
      <w:r w:rsidR="008C6100">
        <w:rPr>
          <w:rFonts w:cs="Tahoma"/>
          <w:color w:val="000000"/>
        </w:rPr>
        <w:t xml:space="preserve">w granicach </w:t>
      </w:r>
      <w:r w:rsidR="003573E1">
        <w:rPr>
          <w:rFonts w:cs="Tahoma"/>
          <w:color w:val="000000"/>
        </w:rPr>
        <w:t>Obszaru Chronionego Krajobrazu „Pojezierze Północnej Suwalszczyzny”. Z uwagi na fakt, iż przedsięwzięcie  stanowi inwestycję celu publicznego, to zakazy ujęte w Uchwale Sejmiku Województwa Podlaskiego Nr XII/88/15 z dnia 22 czerwca 2015 r. w sprawie Obszaru Chronionego</w:t>
      </w:r>
      <w:r w:rsidR="0059273D">
        <w:rPr>
          <w:rFonts w:cs="Tahoma"/>
          <w:color w:val="000000"/>
        </w:rPr>
        <w:t xml:space="preserve"> Krajobrazu „Pojezierze Północnej Suwalszczyzny” (Dz. Urz. Woj. Podl. z dnia 26 czerwca 2015 r. poz. 2116, </w:t>
      </w:r>
      <w:r w:rsidR="0059273D">
        <w:rPr>
          <w:rFonts w:cs="Tahoma"/>
          <w:color w:val="000000"/>
        </w:rPr>
        <w:br/>
        <w:t xml:space="preserve">ze zm. z 2018 r. poz. 2906, zm. z 2020 r. poz. 2246) nie obowiązują na mocy art. 24 ust. 2 pkt 3 ustawy z dnia 16 kwietnia 2004 r. o ochronie przyrody (Dz. U. z 2021 r. poz. 1098 t.j.). </w:t>
      </w:r>
      <w:r w:rsidR="00595E37">
        <w:rPr>
          <w:rFonts w:cs="Tahoma"/>
          <w:color w:val="000000"/>
        </w:rPr>
        <w:t>Inwestycja położona jest poza obszarami Natura 2000. Mając na względzie działania minimalizujące  negatywny wpływ przedsięwzięcia  na środowisko, nie przewiduje się znaczącego negatywnego oddziaływania przedsięwzięcia na środowisko przyrodnicze.</w:t>
      </w:r>
    </w:p>
    <w:p w14:paraId="5EA49388" w14:textId="64BD682C" w:rsidR="00E10184" w:rsidRDefault="00E10184" w:rsidP="00497741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>Zgodnie z Planem gospodarowania wodami na obszarze dorzecza Wisły</w:t>
      </w:r>
      <w:r w:rsidR="008B6B23">
        <w:rPr>
          <w:rFonts w:cs="Tahoma"/>
          <w:color w:val="000000"/>
        </w:rPr>
        <w:t>, wprowadzonym Rozporządzeniem Rady Ministrów z dnia 18 października 2016 r. (Dz. U. z 28 listopada 2016 r. poz. 1911) teren przedsięwzięcia znajduje się w zlewni JCWP RW200018262247 Szczeberka od źródeł do Blizny, bez Blizny oraz w JCWPd o kodzie PLGW200032 oceniany jest jako dobry i nie jest ona zagrożona ryzykiem nieosiągnięcia celów środowiskowych. Celem środowiskowym dla JCWPd jest utrzymanie obecnego stanu ilościowego i chemicznego wód poprzez zapobieganie dopływowi zanieszczyczeń, zapewnienie równowagi pomiędzy poborem i zasilaniem wód podziemnych, wdrożenie działań dla ochrony wód podziemnych.</w:t>
      </w:r>
    </w:p>
    <w:p w14:paraId="51F46C9C" w14:textId="456C2A3D" w:rsidR="00C82F19" w:rsidRDefault="00FD5C33" w:rsidP="00497741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</w:t>
      </w:r>
      <w:r w:rsidR="00C82F19">
        <w:rPr>
          <w:rFonts w:cs="Tahoma"/>
          <w:color w:val="000000"/>
        </w:rPr>
        <w:t xml:space="preserve">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</w:t>
      </w:r>
      <w:r w:rsidR="00C82F19">
        <w:rPr>
          <w:rFonts w:cs="Tahoma"/>
          <w:color w:val="000000"/>
        </w:rPr>
        <w:lastRenderedPageBreak/>
        <w:t xml:space="preserve">naturalnych. Nie przewiduje się skumulowanego oddziaływania z innymi przedsięwzięciami. </w:t>
      </w:r>
    </w:p>
    <w:p w14:paraId="28F77CF5" w14:textId="77777777" w:rsidR="00C82F19" w:rsidRPr="004176A3" w:rsidRDefault="00C82F19" w:rsidP="00497741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14:paraId="39818624" w14:textId="43FE01A7" w:rsidR="00C82F19" w:rsidRPr="00C82B77" w:rsidRDefault="00C82F19" w:rsidP="00497741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 w:rsidR="00952789"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 w:rsidR="00952789">
        <w:rPr>
          <w:rFonts w:eastAsia="Times New Roman"/>
          <w:lang w:eastAsia="ar-SA"/>
        </w:rPr>
        <w:t xml:space="preserve">z 2020 r. </w:t>
      </w:r>
      <w:r w:rsidRPr="00551AE2">
        <w:rPr>
          <w:rFonts w:eastAsia="Times New Roman"/>
          <w:lang w:eastAsia="ar-SA"/>
        </w:rPr>
        <w:t xml:space="preserve">poz. </w:t>
      </w:r>
      <w:r w:rsidR="00952789">
        <w:rPr>
          <w:rFonts w:eastAsia="Times New Roman"/>
          <w:lang w:eastAsia="ar-SA"/>
        </w:rPr>
        <w:t>282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 w:rsidR="00952789"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14:paraId="3903E354" w14:textId="77777777" w:rsidR="00C82F19" w:rsidRDefault="00C82F19" w:rsidP="00497741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eksploatacji.</w:t>
      </w:r>
    </w:p>
    <w:p w14:paraId="6534D598" w14:textId="77777777" w:rsidR="00C82F19" w:rsidRDefault="00C82F19" w:rsidP="00497741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  <w:r>
        <w:rPr>
          <w:color w:val="000000"/>
        </w:rPr>
        <w:tab/>
      </w:r>
    </w:p>
    <w:p w14:paraId="36F31E62" w14:textId="77777777" w:rsidR="00C82F19" w:rsidRDefault="00C82F19" w:rsidP="00497741">
      <w:pPr>
        <w:widowControl/>
        <w:spacing w:line="276" w:lineRule="auto"/>
        <w:jc w:val="both"/>
        <w:rPr>
          <w:color w:val="000000"/>
        </w:rPr>
      </w:pPr>
      <w:r>
        <w:rPr>
          <w:rFonts w:cs="Tahoma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 zgodnie z art. 84 ust. 2 ustawy z dnia 3 października 2008 r., stanowi załącznik do decyzji </w:t>
      </w:r>
      <w:r>
        <w:rPr>
          <w:rFonts w:cs="Tahoma"/>
        </w:rPr>
        <w:br/>
        <w:t>o środowiskowych uwarunkowaniach.</w:t>
      </w:r>
    </w:p>
    <w:p w14:paraId="27E15A3D" w14:textId="77777777" w:rsidR="00C82F19" w:rsidRDefault="00C82F19" w:rsidP="00497741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</w:rPr>
        <w:tab/>
      </w:r>
      <w:r>
        <w:rPr>
          <w:color w:val="000000"/>
          <w:szCs w:val="22"/>
        </w:rPr>
        <w:t>Uwzględniając opinie, oraz biorąc pod uwagę rodzaj i charakterystykę przedsięwzięcia, jego usytuowanie oraz rodzaj i skalę możliwego oddziaływania na środowisko - należało orzec jak                w sentencji.</w:t>
      </w:r>
    </w:p>
    <w:p w14:paraId="0B4F9853" w14:textId="182E0669" w:rsidR="00C82F19" w:rsidRDefault="00C82F19" w:rsidP="00497741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W związku z tym, że zgodnie z </w:t>
      </w:r>
      <w:r w:rsidRPr="00C82F19">
        <w:rPr>
          <w:color w:val="000000"/>
          <w:szCs w:val="22"/>
        </w:rPr>
        <w:t>art. 104 § 1</w:t>
      </w:r>
      <w:r>
        <w:rPr>
          <w:color w:val="000000"/>
          <w:szCs w:val="22"/>
        </w:rPr>
        <w:t xml:space="preserve"> ustawy z dnia 14 czerwca 1960 r. Kodeks postępowania administracyjnego (tj. Dz. U. z 20</w:t>
      </w:r>
      <w:r w:rsidR="008A20B4">
        <w:rPr>
          <w:color w:val="000000"/>
          <w:szCs w:val="22"/>
        </w:rPr>
        <w:t>2</w:t>
      </w:r>
      <w:r w:rsidR="009C696D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 poz. </w:t>
      </w:r>
      <w:r w:rsidR="009C696D">
        <w:rPr>
          <w:color w:val="000000"/>
          <w:szCs w:val="22"/>
        </w:rPr>
        <w:t>735</w:t>
      </w:r>
      <w:r w:rsidR="004D7234">
        <w:rPr>
          <w:color w:val="000000"/>
          <w:szCs w:val="22"/>
        </w:rPr>
        <w:t xml:space="preserve"> ze zm.</w:t>
      </w:r>
      <w:r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14:paraId="07936A8B" w14:textId="77777777" w:rsidR="00C82F19" w:rsidRPr="00943EB2" w:rsidRDefault="00C82F19" w:rsidP="00497741">
      <w:pPr>
        <w:widowControl/>
        <w:spacing w:line="276" w:lineRule="auto"/>
        <w:jc w:val="both"/>
        <w:rPr>
          <w:color w:val="000000"/>
          <w:szCs w:val="20"/>
        </w:rPr>
      </w:pPr>
    </w:p>
    <w:p w14:paraId="3D6B076D" w14:textId="77777777" w:rsidR="00C82F19" w:rsidRDefault="00C82F19" w:rsidP="00497741">
      <w:pPr>
        <w:pStyle w:val="Nagwek1"/>
        <w:spacing w:line="276" w:lineRule="auto"/>
        <w:ind w:left="432" w:hanging="432"/>
      </w:pPr>
      <w:r>
        <w:t>POUCZENIE</w:t>
      </w:r>
    </w:p>
    <w:p w14:paraId="4E08AB87" w14:textId="77777777" w:rsidR="00C82F19" w:rsidRPr="00943EB2" w:rsidRDefault="00C82F19" w:rsidP="00497741">
      <w:pPr>
        <w:widowControl/>
        <w:spacing w:line="276" w:lineRule="auto"/>
        <w:ind w:firstLine="360"/>
        <w:rPr>
          <w:color w:val="000000"/>
          <w:szCs w:val="20"/>
        </w:rPr>
      </w:pPr>
    </w:p>
    <w:p w14:paraId="3DA92618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Złożenie wniosku powinno nastąpić w terminie 6 lat od dnia, w którym decyzja                     o środowiskowych uwarunkowaniach stała się ostateczna. </w:t>
      </w:r>
    </w:p>
    <w:p w14:paraId="1D274E92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14:paraId="07FE0771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Od niniejszej decyzji służy odwołanie do Samorządowego Kolegium Odwoławczego                    w Suwałkach za pośrednictwem Wójta Gminy Suwałki, w terminie 14 dni od dnia jej doręczenia.</w:t>
      </w:r>
    </w:p>
    <w:p w14:paraId="377029B5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 w:rsidRPr="00F2576E">
        <w:rPr>
          <w:color w:val="000000"/>
          <w:szCs w:val="22"/>
        </w:rPr>
        <w:t>W trakcie biegu terminu do wniesienia odwołania strona może zrzec się prawa do wniesienia odwołania. Z dniem doręczenia tutejszemu organowi oświadczenia</w:t>
      </w:r>
      <w:r>
        <w:rPr>
          <w:color w:val="000000"/>
          <w:szCs w:val="22"/>
        </w:rPr>
        <w:t xml:space="preserve"> </w:t>
      </w:r>
      <w:r w:rsidRPr="00F2576E">
        <w:rPr>
          <w:color w:val="000000"/>
          <w:szCs w:val="22"/>
        </w:rPr>
        <w:t xml:space="preserve">o zrzeczeniu się prawa do wniesienia odwołania przez ostatnią ze stron postępowania, decyzja  staje się ostateczna </w:t>
      </w:r>
      <w:r>
        <w:rPr>
          <w:color w:val="000000"/>
          <w:szCs w:val="22"/>
        </w:rPr>
        <w:br/>
      </w:r>
      <w:r w:rsidRPr="00F2576E">
        <w:rPr>
          <w:color w:val="000000"/>
          <w:szCs w:val="22"/>
        </w:rPr>
        <w:t>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52574A0E" w14:textId="77777777" w:rsidR="00572FED" w:rsidRDefault="00572FED" w:rsidP="00497741">
      <w:pPr>
        <w:widowControl/>
        <w:spacing w:line="276" w:lineRule="auto"/>
        <w:rPr>
          <w:sz w:val="18"/>
          <w:szCs w:val="20"/>
          <w:u w:val="single"/>
        </w:rPr>
      </w:pPr>
    </w:p>
    <w:p w14:paraId="24E3AFCC" w14:textId="77777777" w:rsidR="00F074B0" w:rsidRDefault="00F074B0" w:rsidP="00497741">
      <w:pPr>
        <w:widowControl/>
        <w:spacing w:line="276" w:lineRule="auto"/>
        <w:rPr>
          <w:sz w:val="18"/>
          <w:szCs w:val="20"/>
          <w:u w:val="single"/>
        </w:rPr>
      </w:pPr>
    </w:p>
    <w:p w14:paraId="11767BFF" w14:textId="77777777" w:rsidR="0032563E" w:rsidRDefault="0032563E" w:rsidP="00497741">
      <w:pPr>
        <w:widowControl/>
        <w:spacing w:line="276" w:lineRule="auto"/>
        <w:rPr>
          <w:sz w:val="18"/>
          <w:szCs w:val="20"/>
          <w:u w:val="single"/>
        </w:rPr>
      </w:pPr>
    </w:p>
    <w:p w14:paraId="41009CE5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Załączniki:</w:t>
      </w:r>
    </w:p>
    <w:p w14:paraId="4F8FE318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  <w:r w:rsidRPr="00282D35">
        <w:rPr>
          <w:sz w:val="18"/>
          <w:szCs w:val="20"/>
        </w:rPr>
        <w:t>Charakterystyka przedsięwzięcia</w:t>
      </w:r>
    </w:p>
    <w:p w14:paraId="5E07EAC1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</w:p>
    <w:p w14:paraId="70C5E28D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 xml:space="preserve">Otrzymuje: </w:t>
      </w:r>
    </w:p>
    <w:p w14:paraId="72911F66" w14:textId="6011DB16" w:rsidR="00811A54" w:rsidRPr="00282D35" w:rsidRDefault="00C82F19" w:rsidP="00497741">
      <w:pPr>
        <w:spacing w:line="276" w:lineRule="auto"/>
        <w:jc w:val="both"/>
        <w:rPr>
          <w:sz w:val="18"/>
          <w:szCs w:val="20"/>
        </w:rPr>
      </w:pPr>
      <w:r w:rsidRPr="00282D35">
        <w:rPr>
          <w:sz w:val="18"/>
          <w:szCs w:val="20"/>
        </w:rPr>
        <w:t xml:space="preserve">1. </w:t>
      </w:r>
      <w:r w:rsidR="00BA571D">
        <w:rPr>
          <w:sz w:val="18"/>
          <w:szCs w:val="20"/>
        </w:rPr>
        <w:t>Gmina Suwałki</w:t>
      </w:r>
    </w:p>
    <w:p w14:paraId="446E86B6" w14:textId="77777777" w:rsidR="00C82F19" w:rsidRPr="00282D35" w:rsidRDefault="00C82F19" w:rsidP="00497741">
      <w:pPr>
        <w:spacing w:line="276" w:lineRule="auto"/>
        <w:jc w:val="both"/>
        <w:rPr>
          <w:rFonts w:eastAsia="Times New Roman"/>
          <w:color w:val="000000"/>
          <w:sz w:val="18"/>
          <w:szCs w:val="20"/>
          <w:lang w:eastAsia="ar-SA"/>
        </w:rPr>
      </w:pPr>
      <w:r w:rsidRPr="00282D35">
        <w:rPr>
          <w:rFonts w:cs="Tahoma"/>
          <w:color w:val="000000"/>
          <w:sz w:val="18"/>
          <w:szCs w:val="20"/>
        </w:rPr>
        <w:t xml:space="preserve">2. </w:t>
      </w:r>
      <w:r w:rsidRPr="00282D35">
        <w:rPr>
          <w:rFonts w:eastAsia="Times New Roman"/>
          <w:color w:val="000000"/>
          <w:sz w:val="18"/>
          <w:szCs w:val="20"/>
          <w:lang w:eastAsia="ar-SA"/>
        </w:rPr>
        <w:t xml:space="preserve">strony postępowania </w:t>
      </w:r>
      <w:r w:rsidR="00EB6534" w:rsidRPr="00282D35">
        <w:rPr>
          <w:rFonts w:eastAsia="Times New Roman"/>
          <w:color w:val="000000"/>
          <w:sz w:val="18"/>
          <w:szCs w:val="20"/>
          <w:lang w:eastAsia="ar-SA"/>
        </w:rPr>
        <w:t>poprzez obwieszczenie</w:t>
      </w:r>
    </w:p>
    <w:p w14:paraId="5F32DB4B" w14:textId="77777777" w:rsidR="00C82F19" w:rsidRDefault="00C82F19" w:rsidP="00497741">
      <w:pPr>
        <w:spacing w:line="276" w:lineRule="auto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3. a/a</w:t>
      </w:r>
    </w:p>
    <w:p w14:paraId="17A1FBDE" w14:textId="77777777" w:rsidR="00282D35" w:rsidRPr="00282D35" w:rsidRDefault="00282D35" w:rsidP="00497741">
      <w:pPr>
        <w:spacing w:line="276" w:lineRule="auto"/>
        <w:jc w:val="both"/>
        <w:rPr>
          <w:sz w:val="18"/>
          <w:szCs w:val="20"/>
        </w:rPr>
      </w:pPr>
    </w:p>
    <w:p w14:paraId="3686C3C7" w14:textId="77777777" w:rsidR="00C82F19" w:rsidRPr="00282D35" w:rsidRDefault="00C82F19" w:rsidP="00497741">
      <w:pPr>
        <w:spacing w:line="276" w:lineRule="auto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Do wiadomości:</w:t>
      </w:r>
    </w:p>
    <w:p w14:paraId="6B116D7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Regionalna Dyrekcja Ochrony Środowiska w Białymstoku</w:t>
      </w:r>
    </w:p>
    <w:p w14:paraId="16A1C667" w14:textId="77777777" w:rsidR="00C82F19" w:rsidRPr="00282D35" w:rsidRDefault="00C82F19" w:rsidP="00497741">
      <w:pPr>
        <w:spacing w:line="276" w:lineRule="auto"/>
        <w:ind w:left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Wydział Spraw Terenowych w Suwałkach</w:t>
      </w:r>
    </w:p>
    <w:p w14:paraId="5745123E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Państwowy Powiatowy Inspektor Sanitarny w Suwałkach</w:t>
      </w:r>
    </w:p>
    <w:p w14:paraId="0FD9B08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Państwowe Gospodarstwo Wodne Wody Polskie</w:t>
      </w:r>
    </w:p>
    <w:p w14:paraId="2D5653B5" w14:textId="77777777" w:rsidR="00C82F19" w:rsidRPr="00F2576E" w:rsidRDefault="00C82F19" w:rsidP="00497741">
      <w:pPr>
        <w:spacing w:line="276" w:lineRule="auto"/>
        <w:ind w:left="284"/>
        <w:jc w:val="both"/>
        <w:rPr>
          <w:sz w:val="20"/>
          <w:szCs w:val="20"/>
        </w:rPr>
      </w:pPr>
    </w:p>
    <w:p w14:paraId="3A8B2BB3" w14:textId="77777777" w:rsidR="00837B3A" w:rsidRDefault="00837B3A" w:rsidP="00497741">
      <w:pPr>
        <w:spacing w:line="276" w:lineRule="auto"/>
        <w:rPr>
          <w:sz w:val="20"/>
          <w:szCs w:val="20"/>
        </w:rPr>
      </w:pPr>
    </w:p>
    <w:p w14:paraId="1EE27608" w14:textId="77777777" w:rsidR="007779C8" w:rsidRDefault="007779C8" w:rsidP="00497741">
      <w:pPr>
        <w:spacing w:line="276" w:lineRule="auto"/>
        <w:rPr>
          <w:sz w:val="20"/>
        </w:rPr>
      </w:pPr>
    </w:p>
    <w:p w14:paraId="51524F41" w14:textId="77777777" w:rsidR="008B6B23" w:rsidRDefault="008B6B23" w:rsidP="00497741">
      <w:pPr>
        <w:spacing w:line="276" w:lineRule="auto"/>
        <w:rPr>
          <w:sz w:val="20"/>
        </w:rPr>
      </w:pPr>
    </w:p>
    <w:p w14:paraId="5DB74056" w14:textId="77777777" w:rsidR="008B6B23" w:rsidRDefault="008B6B23" w:rsidP="00497741">
      <w:pPr>
        <w:spacing w:line="276" w:lineRule="auto"/>
        <w:rPr>
          <w:sz w:val="20"/>
        </w:rPr>
      </w:pPr>
    </w:p>
    <w:p w14:paraId="1A7948C0" w14:textId="77777777" w:rsidR="008B6B23" w:rsidRDefault="008B6B23" w:rsidP="00497741">
      <w:pPr>
        <w:spacing w:line="276" w:lineRule="auto"/>
        <w:rPr>
          <w:sz w:val="20"/>
        </w:rPr>
      </w:pPr>
    </w:p>
    <w:p w14:paraId="017585F8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INFORMACJA ADMINISTRATORA O PRZETWARZANIU DANYCH OSOBOWYCH</w:t>
      </w:r>
    </w:p>
    <w:p w14:paraId="76B0CBDD" w14:textId="77777777" w:rsidR="00572FED" w:rsidRPr="00F074B0" w:rsidRDefault="00572FED" w:rsidP="005A348B">
      <w:pPr>
        <w:spacing w:line="276" w:lineRule="auto"/>
        <w:rPr>
          <w:sz w:val="16"/>
          <w:szCs w:val="18"/>
        </w:rPr>
      </w:pPr>
    </w:p>
    <w:p w14:paraId="14A11E3D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0411C4E9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1. Administratorem, czyli podmiotem decydującym o tym, jak będą wykorzystywane Pani/Pana dane osobowe, jest Wójt Gminy Suwałki z siedzibą w Suwałkach, ul. Świerkowa 45.</w:t>
      </w:r>
    </w:p>
    <w:p w14:paraId="38BBC6D8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2. Pani/Pana dane osobowe będą przetwarzane przez Urząd Gminy Suwałki w celu prowadzenia postępowania w sprawie wydania decyzji o środowiskowych uwarunkowaniach planowanych przedsięwzięć.</w:t>
      </w:r>
    </w:p>
    <w:p w14:paraId="16C82466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3. Ma Pani/Pan prawo do żądania od administratora dostępu do Pani/Pana danych osobowych, ich sprostowania, ograniczenia przetwarzania, a także prawo do przenoszenia danych.</w:t>
      </w:r>
    </w:p>
    <w:p w14:paraId="172929A2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4. Ma Pani/Pan prawo, z przyczyn związanych z Pani/Pana szczególną sytuacją, w dowolnym momencie wnieść sprzeciw wobec przetwarzania Pani/Pana danych osobowych.</w:t>
      </w:r>
    </w:p>
    <w:p w14:paraId="212EF7C2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5. Pani/Pana dane osobowe będą przetwarzane do czasu załatwienia sprawy dla potrzeb której te dane zostały zebrane, a następnie będą przechowywane przez okres wynikający z obowiązujących przepisów prawa.</w:t>
      </w:r>
    </w:p>
    <w:p w14:paraId="21E38108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6. W związku z przetwarzaniem Pani/Pana danych osobowych ma Pani/Pan prawo do wniesienia skargi do organu nadzorczego, którym jest Prezes Urzędu Ochrony Danych Osobowych.</w:t>
      </w:r>
    </w:p>
    <w:p w14:paraId="2FD9C22F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7. Kategorią odbiorców danych osobowych są: pozostałe strony postępowania, podmioty działające w postępowaniu na prawach strony, a także inni odbiorcy na podstawie przepisów prawa.</w:t>
      </w:r>
    </w:p>
    <w:p w14:paraId="4FFB5A58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8. Podanie danych osobowych jest wymogiem ustawowym i ma charakter obowiązkowy.</w:t>
      </w:r>
    </w:p>
    <w:p w14:paraId="78C5B091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9. Konsekwencją niepodania danych jest brak możliwości rozpatrzenia sprawy.</w:t>
      </w:r>
    </w:p>
    <w:p w14:paraId="53139945" w14:textId="77777777" w:rsidR="005A348B" w:rsidRPr="00F074B0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administracyjnego.</w:t>
      </w:r>
    </w:p>
    <w:p w14:paraId="31EBC9CE" w14:textId="77777777" w:rsidR="005A348B" w:rsidRDefault="005A348B" w:rsidP="005A348B">
      <w:pPr>
        <w:spacing w:line="276" w:lineRule="auto"/>
        <w:rPr>
          <w:sz w:val="16"/>
          <w:szCs w:val="18"/>
        </w:rPr>
      </w:pPr>
      <w:r w:rsidRPr="00F074B0">
        <w:rPr>
          <w:sz w:val="16"/>
          <w:szCs w:val="18"/>
        </w:rPr>
        <w:t>11. Dane kontaktowe Inspektora Ochrony Danych: adres e-mail: iod@gmina.suwalki.pl adres pocztowy: ul. Świerkowa 45, 16-400 Suwałki</w:t>
      </w:r>
    </w:p>
    <w:p w14:paraId="7423AB38" w14:textId="77777777" w:rsidR="00AE7856" w:rsidRDefault="00AE7856" w:rsidP="00AE7856">
      <w:pPr>
        <w:jc w:val="right"/>
        <w:rPr>
          <w:b/>
          <w:bCs/>
        </w:rPr>
      </w:pPr>
    </w:p>
    <w:p w14:paraId="176C7E4E" w14:textId="77777777" w:rsidR="00AE7856" w:rsidRDefault="00AE7856" w:rsidP="00AE7856">
      <w:pPr>
        <w:jc w:val="right"/>
        <w:rPr>
          <w:b/>
          <w:bCs/>
        </w:rPr>
      </w:pPr>
    </w:p>
    <w:p w14:paraId="38362CA9" w14:textId="77777777" w:rsidR="00AE7856" w:rsidRDefault="00AE7856" w:rsidP="00AE7856">
      <w:pPr>
        <w:jc w:val="right"/>
        <w:rPr>
          <w:b/>
          <w:bCs/>
        </w:rPr>
      </w:pPr>
    </w:p>
    <w:p w14:paraId="34D69292" w14:textId="77777777" w:rsidR="00AE7856" w:rsidRPr="00106736" w:rsidRDefault="00AE7856" w:rsidP="00AE7856">
      <w:pPr>
        <w:jc w:val="right"/>
        <w:rPr>
          <w:b/>
          <w:bCs/>
        </w:rPr>
      </w:pPr>
      <w:r w:rsidRPr="00106736">
        <w:rPr>
          <w:b/>
          <w:bCs/>
        </w:rPr>
        <w:lastRenderedPageBreak/>
        <w:t>Załącznik do decyzji</w:t>
      </w:r>
    </w:p>
    <w:p w14:paraId="26C1C328" w14:textId="77777777" w:rsidR="00AE7856" w:rsidRPr="00106736" w:rsidRDefault="00AE7856" w:rsidP="00AE7856">
      <w:pPr>
        <w:jc w:val="right"/>
      </w:pPr>
      <w:r w:rsidRPr="00106736">
        <w:t>Wójta Gminy Suwałki</w:t>
      </w:r>
    </w:p>
    <w:p w14:paraId="7268A062" w14:textId="77777777" w:rsidR="00AE7856" w:rsidRPr="00106736" w:rsidRDefault="00AE7856" w:rsidP="00AE7856">
      <w:pPr>
        <w:jc w:val="right"/>
      </w:pPr>
      <w:r>
        <w:t>znak In</w:t>
      </w:r>
      <w:r w:rsidRPr="00106736">
        <w:t>.6220.</w:t>
      </w:r>
      <w:r>
        <w:t>31</w:t>
      </w:r>
      <w:r w:rsidRPr="00106736">
        <w:t>.20</w:t>
      </w:r>
      <w:r>
        <w:t>21</w:t>
      </w:r>
      <w:r w:rsidRPr="00106736">
        <w:t>.</w:t>
      </w:r>
      <w:r>
        <w:t>SR</w:t>
      </w:r>
      <w:r w:rsidRPr="00106736">
        <w:t xml:space="preserve"> </w:t>
      </w:r>
    </w:p>
    <w:p w14:paraId="32DDBB0D" w14:textId="77777777" w:rsidR="00AE7856" w:rsidRPr="00106736" w:rsidRDefault="00AE7856" w:rsidP="00AE7856">
      <w:pPr>
        <w:jc w:val="right"/>
      </w:pPr>
      <w:r w:rsidRPr="00106736">
        <w:t xml:space="preserve">z dnia </w:t>
      </w:r>
      <w:r>
        <w:t>26 stycznia 2022</w:t>
      </w:r>
      <w:r w:rsidRPr="00106736">
        <w:t xml:space="preserve"> roku</w:t>
      </w:r>
    </w:p>
    <w:p w14:paraId="7F5DA77A" w14:textId="77777777" w:rsidR="00AE7856" w:rsidRPr="00AE7856" w:rsidRDefault="00AE7856" w:rsidP="00AE7856">
      <w:pPr>
        <w:jc w:val="right"/>
        <w:rPr>
          <w:sz w:val="12"/>
        </w:rPr>
      </w:pPr>
    </w:p>
    <w:p w14:paraId="46EEF7A5" w14:textId="77777777" w:rsidR="00AE7856" w:rsidRPr="00106736" w:rsidRDefault="00AE7856" w:rsidP="00AE7856">
      <w:pPr>
        <w:jc w:val="center"/>
        <w:rPr>
          <w:b/>
          <w:bCs/>
        </w:rPr>
      </w:pPr>
      <w:r w:rsidRPr="00106736">
        <w:rPr>
          <w:b/>
          <w:bCs/>
        </w:rPr>
        <w:t xml:space="preserve">Charakterystyka planowanego przedsięwzięcia zgodnie z art. 82 ust. 3 </w:t>
      </w:r>
    </w:p>
    <w:p w14:paraId="589F4663" w14:textId="77777777" w:rsidR="00AE7856" w:rsidRPr="00106736" w:rsidRDefault="00AE7856" w:rsidP="00AE7856">
      <w:pPr>
        <w:jc w:val="center"/>
        <w:rPr>
          <w:b/>
          <w:bCs/>
        </w:rPr>
      </w:pPr>
      <w:r w:rsidRPr="00106736">
        <w:rPr>
          <w:b/>
          <w:bCs/>
        </w:rPr>
        <w:t xml:space="preserve">ustawy o udostępnianiu informacji o środowisku i jego ochronie, udziale społeczeństwa </w:t>
      </w:r>
    </w:p>
    <w:p w14:paraId="715C2ECF" w14:textId="77777777" w:rsidR="00AE7856" w:rsidRPr="00106736" w:rsidRDefault="00AE7856" w:rsidP="00AE7856">
      <w:pPr>
        <w:jc w:val="center"/>
        <w:rPr>
          <w:b/>
          <w:bCs/>
        </w:rPr>
      </w:pPr>
      <w:r w:rsidRPr="00106736">
        <w:rPr>
          <w:b/>
          <w:bCs/>
        </w:rPr>
        <w:t xml:space="preserve">w ochronie środowiska oraz o ocenach oddziaływania na środowisko </w:t>
      </w:r>
    </w:p>
    <w:p w14:paraId="787CBC26" w14:textId="77777777" w:rsidR="00AE7856" w:rsidRPr="00106736" w:rsidRDefault="00AE7856" w:rsidP="00AE7856">
      <w:pPr>
        <w:jc w:val="center"/>
        <w:rPr>
          <w:b/>
          <w:bCs/>
        </w:rPr>
      </w:pPr>
      <w:r w:rsidRPr="00106736">
        <w:rPr>
          <w:b/>
          <w:bCs/>
        </w:rPr>
        <w:t>(</w:t>
      </w:r>
      <w:r>
        <w:rPr>
          <w:b/>
          <w:bCs/>
        </w:rPr>
        <w:t xml:space="preserve">t.j. </w:t>
      </w:r>
      <w:r w:rsidRPr="00106736">
        <w:rPr>
          <w:b/>
          <w:bCs/>
        </w:rPr>
        <w:t>Dz. U z 20</w:t>
      </w:r>
      <w:r>
        <w:rPr>
          <w:b/>
          <w:bCs/>
        </w:rPr>
        <w:t>21</w:t>
      </w:r>
      <w:r w:rsidRPr="00106736">
        <w:rPr>
          <w:b/>
          <w:bCs/>
        </w:rPr>
        <w:t xml:space="preserve"> r. poz. </w:t>
      </w:r>
      <w:r>
        <w:rPr>
          <w:b/>
          <w:bCs/>
        </w:rPr>
        <w:t>247 ze zm.</w:t>
      </w:r>
      <w:r w:rsidRPr="00106736">
        <w:rPr>
          <w:b/>
          <w:bCs/>
        </w:rPr>
        <w:t>)</w:t>
      </w:r>
    </w:p>
    <w:p w14:paraId="644AEEDF" w14:textId="77777777" w:rsidR="00AE7856" w:rsidRDefault="00AE7856" w:rsidP="00AE7856">
      <w:pPr>
        <w:jc w:val="center"/>
        <w:rPr>
          <w:b/>
          <w:bCs/>
          <w:color w:val="FF0000"/>
        </w:rPr>
      </w:pPr>
    </w:p>
    <w:p w14:paraId="29BABE99" w14:textId="77777777" w:rsidR="00AE7856" w:rsidRDefault="00AE7856" w:rsidP="00AE785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Planowane przedsięwzięcie polegać będzie na przebudowie drogi wewnętrznej </w:t>
      </w:r>
      <w:r>
        <w:rPr>
          <w:rFonts w:eastAsia="Calibri"/>
          <w:lang w:eastAsia="en-US"/>
        </w:rPr>
        <w:br/>
        <w:t xml:space="preserve">z nawierzchni żwirowej na nawierzchnię utwardzoną w miejscowości Turówka Stara, gm. Suwałki na działkach o nr geod. 31/1, 31/2, 32, 33, 36, 39. Droga obciążona jest ruchem lokalnym. Teren przyległy do wnioskowanej inwestycji stanowią tereny użytków rolnych oraz występująca rozproszona zabudowa o charakterze zagrodowym. </w:t>
      </w:r>
    </w:p>
    <w:p w14:paraId="7C2EC866" w14:textId="77777777" w:rsidR="00AE7856" w:rsidRDefault="00AE7856" w:rsidP="00AE785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Przebudowa analizowanego odcinka drogi będzie obejmowała budowę drogi wewnętrznej </w:t>
      </w:r>
      <w:r>
        <w:rPr>
          <w:rFonts w:eastAsia="Calibri"/>
          <w:lang w:eastAsia="en-US"/>
        </w:rPr>
        <w:br/>
        <w:t xml:space="preserve">o długości ok. 1252,50 m, utwardzenie nawierzchnią asfaltową lub betonową o szerokości 3,50 m, kanał technologiczny, obustronne pobocza gruntowe o szer. 1,0 m. Realizacja inwestycji będzie wymagała wycinki drzew, która zostanie przeprowadzona poza okresem lęgowym ptaków </w:t>
      </w:r>
      <w:r>
        <w:rPr>
          <w:rFonts w:eastAsia="Calibri"/>
          <w:lang w:eastAsia="en-US"/>
        </w:rPr>
        <w:br/>
        <w:t>i ograniczona zostanie do niezbędnego minimum.</w:t>
      </w:r>
    </w:p>
    <w:p w14:paraId="29CAE293" w14:textId="77777777" w:rsidR="00AE7856" w:rsidRDefault="00AE7856" w:rsidP="00AE785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Jak wynika z karty informacyjnej przedsięwzięcia, realizacja inwestycji prowadzona będzie przy zastosowaniu tradycyjnych, typowych technologii dla prac drogowych i budowlanych. W fazie realizacji przedsięwzięcia główne uciążliwości stanowić będzie hałas oraz emisja zanieczyszczeń do powietrza (pyły, spaliny) spowodowane pracą maszyn i sprzętu budowlanego oraz środków transportu. Biorąc pod uwagę niewielką skalę przedsięwzięcia, emisje na typ etapie będą miały charakter krótkotrwały, lokalny i zmieniać się będą w zależności od miejsca i fazy budowy i ustaną po zakończeniu prac budowlanych. Roboty budowlane będą prowadzone zgodnie z ustalonym planem i harmonogramem. Wykonawca robót będzie zobowiązany zapewnić zaplecze techniczne wyposażone w odpowiednie urządzenia sanitarne na potrzeby pracowników w celu zabezpieczenia środowiska gruntowo – wodnego przed zanieczyszczeniem ściekami sanitarnymi. W wyniku realizacji inwestycji nie powstaną ścieki technologiczne. Odwodnienie drogi będzie się odbywało </w:t>
      </w:r>
      <w:r>
        <w:rPr>
          <w:rFonts w:eastAsia="Calibri"/>
          <w:lang w:eastAsia="en-US"/>
        </w:rPr>
        <w:br/>
        <w:t xml:space="preserve">w sposób powierzchniowy poprzez spadki poprzeczne i podłużne do rowów. Zagospodarowanie odpadów odbywać się będzie zgodnie z obowiązującymi przepisami prawa. W okresie realizacji robót, do czasu ich zakończenia, wykonawca będzie podejmował wszystkie niezbędne kroki, aby zminimalizować niekorzystne skutki oddziaływania na terenie prowadzonych robót w zakresie zanieczyszczeń, hałasu lub innych czynników niekorzystnych powodowanych jego działalnością. Zapewni stosowanie nowoczesnego i sprawnego technicznie sprzętu oraz zadba o jego właściwą </w:t>
      </w:r>
      <w:r>
        <w:rPr>
          <w:rFonts w:eastAsia="Calibri"/>
          <w:lang w:eastAsia="en-US"/>
        </w:rPr>
        <w:br/>
        <w:t>i ekonomiczną eksploatację, a także posiadał będzie odpowiednie środki i procedury neutralizujące ewentualne wycieki płynów eksploatacyjnych w sytuacjach awaryjnych.</w:t>
      </w:r>
    </w:p>
    <w:p w14:paraId="6762DC12" w14:textId="77777777" w:rsidR="00AE7856" w:rsidRDefault="00AE7856" w:rsidP="00AE785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wyniku przebudowy drogi osiągnięte zostaną korzystne ze względów społecznych </w:t>
      </w:r>
      <w:r>
        <w:rPr>
          <w:rFonts w:eastAsia="Calibri"/>
          <w:lang w:eastAsia="en-US"/>
        </w:rPr>
        <w:br/>
        <w:t xml:space="preserve">i środowiskowych cele, co przyczyni się bezpośrednio do poprawy warunków jazdy </w:t>
      </w:r>
      <w:r>
        <w:rPr>
          <w:rFonts w:eastAsia="Calibri"/>
          <w:lang w:eastAsia="en-US"/>
        </w:rPr>
        <w:br/>
        <w:t xml:space="preserve">i bezpieczeństwa użytkowników drogi oraz jakości życia mieszkańców. Nowa nawierzchnia jezdni będzie miała wpływ na zmniejszenie szkodliwego oddziaływania na środowisko zarówno </w:t>
      </w:r>
      <w:r>
        <w:rPr>
          <w:rFonts w:eastAsia="Calibri"/>
          <w:lang w:eastAsia="en-US"/>
        </w:rPr>
        <w:br/>
        <w:t>w zakresie zanieczyszczenia powietrza, jak i natężenia hałasu. Oddziaływanie planowanego przedsięwzięcia, jak wyżej wskazano wystąpi jedynie na etapie realizacji, nie przekroczy standardów jakości środowiska poza granicami inwestycji.</w:t>
      </w:r>
      <w:bookmarkStart w:id="1" w:name="_GoBack"/>
      <w:bookmarkEnd w:id="1"/>
    </w:p>
    <w:sectPr w:rsidR="00AE7856" w:rsidSect="00AE7856">
      <w:footerReference w:type="default" r:id="rId9"/>
      <w:pgSz w:w="11906" w:h="16838"/>
      <w:pgMar w:top="1135" w:right="1134" w:bottom="1560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831F" w14:textId="77777777" w:rsidR="003573E1" w:rsidRDefault="003573E1">
      <w:r>
        <w:separator/>
      </w:r>
    </w:p>
  </w:endnote>
  <w:endnote w:type="continuationSeparator" w:id="0">
    <w:p w14:paraId="14532B2E" w14:textId="77777777" w:rsidR="003573E1" w:rsidRDefault="003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055A" w14:textId="77777777" w:rsidR="003573E1" w:rsidRDefault="003573E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E785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174D" w14:textId="77777777" w:rsidR="003573E1" w:rsidRDefault="003573E1">
      <w:r>
        <w:separator/>
      </w:r>
    </w:p>
  </w:footnote>
  <w:footnote w:type="continuationSeparator" w:id="0">
    <w:p w14:paraId="13BA234F" w14:textId="77777777" w:rsidR="003573E1" w:rsidRDefault="003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01E42"/>
    <w:multiLevelType w:val="hybridMultilevel"/>
    <w:tmpl w:val="C80A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48754C"/>
    <w:multiLevelType w:val="hybridMultilevel"/>
    <w:tmpl w:val="177EA6D2"/>
    <w:lvl w:ilvl="0" w:tplc="80D4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352F43"/>
    <w:multiLevelType w:val="hybridMultilevel"/>
    <w:tmpl w:val="0A14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31B1D"/>
    <w:multiLevelType w:val="hybridMultilevel"/>
    <w:tmpl w:val="9C20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2369"/>
    <w:multiLevelType w:val="hybridMultilevel"/>
    <w:tmpl w:val="8F1A682C"/>
    <w:lvl w:ilvl="0" w:tplc="86725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E106B"/>
    <w:multiLevelType w:val="hybridMultilevel"/>
    <w:tmpl w:val="007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6B8"/>
    <w:multiLevelType w:val="hybridMultilevel"/>
    <w:tmpl w:val="34B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B6C"/>
    <w:multiLevelType w:val="hybridMultilevel"/>
    <w:tmpl w:val="4FBAF52E"/>
    <w:lvl w:ilvl="0" w:tplc="72A81C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3E088C"/>
    <w:multiLevelType w:val="hybridMultilevel"/>
    <w:tmpl w:val="4ED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97E0F"/>
    <w:multiLevelType w:val="hybridMultilevel"/>
    <w:tmpl w:val="6EEE311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5DF13CD6"/>
    <w:multiLevelType w:val="hybridMultilevel"/>
    <w:tmpl w:val="7656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1F35"/>
    <w:multiLevelType w:val="hybridMultilevel"/>
    <w:tmpl w:val="47028746"/>
    <w:lvl w:ilvl="0" w:tplc="DAF6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285"/>
    <w:multiLevelType w:val="hybridMultilevel"/>
    <w:tmpl w:val="BFE093A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29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22"/>
  </w:num>
  <w:num w:numId="22">
    <w:abstractNumId w:val="21"/>
  </w:num>
  <w:num w:numId="23">
    <w:abstractNumId w:val="13"/>
  </w:num>
  <w:num w:numId="24">
    <w:abstractNumId w:val="10"/>
  </w:num>
  <w:num w:numId="25">
    <w:abstractNumId w:val="23"/>
  </w:num>
  <w:num w:numId="26">
    <w:abstractNumId w:val="27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995EF88-CEEE-424A-B151-19C3271962C1}"/>
  </w:docVars>
  <w:rsids>
    <w:rsidRoot w:val="00A07ECE"/>
    <w:rsid w:val="0000041A"/>
    <w:rsid w:val="00000FED"/>
    <w:rsid w:val="0000407E"/>
    <w:rsid w:val="000046B6"/>
    <w:rsid w:val="00005C0D"/>
    <w:rsid w:val="00022095"/>
    <w:rsid w:val="000316BE"/>
    <w:rsid w:val="00033152"/>
    <w:rsid w:val="00035348"/>
    <w:rsid w:val="00036777"/>
    <w:rsid w:val="000424F4"/>
    <w:rsid w:val="00044CCE"/>
    <w:rsid w:val="00052EE2"/>
    <w:rsid w:val="0005641C"/>
    <w:rsid w:val="00066106"/>
    <w:rsid w:val="00067E45"/>
    <w:rsid w:val="000709F1"/>
    <w:rsid w:val="0007357A"/>
    <w:rsid w:val="00074CC3"/>
    <w:rsid w:val="00076450"/>
    <w:rsid w:val="0007696F"/>
    <w:rsid w:val="00083FD3"/>
    <w:rsid w:val="00085E11"/>
    <w:rsid w:val="000951B9"/>
    <w:rsid w:val="00095B3E"/>
    <w:rsid w:val="00097BE4"/>
    <w:rsid w:val="000A59B9"/>
    <w:rsid w:val="000A5CFA"/>
    <w:rsid w:val="000A7B02"/>
    <w:rsid w:val="000A7ECE"/>
    <w:rsid w:val="000B09EC"/>
    <w:rsid w:val="000B0AA4"/>
    <w:rsid w:val="000C5728"/>
    <w:rsid w:val="000C694C"/>
    <w:rsid w:val="000D7758"/>
    <w:rsid w:val="000E11B5"/>
    <w:rsid w:val="000E1FDE"/>
    <w:rsid w:val="000E583D"/>
    <w:rsid w:val="000F0650"/>
    <w:rsid w:val="000F571E"/>
    <w:rsid w:val="000F61AD"/>
    <w:rsid w:val="000F6D2D"/>
    <w:rsid w:val="000F7A6C"/>
    <w:rsid w:val="001010DC"/>
    <w:rsid w:val="00105E7C"/>
    <w:rsid w:val="00113CA9"/>
    <w:rsid w:val="00114F6B"/>
    <w:rsid w:val="00116E5F"/>
    <w:rsid w:val="00117975"/>
    <w:rsid w:val="00122AA4"/>
    <w:rsid w:val="001266CD"/>
    <w:rsid w:val="00133409"/>
    <w:rsid w:val="00137215"/>
    <w:rsid w:val="001377F7"/>
    <w:rsid w:val="001406BB"/>
    <w:rsid w:val="00143349"/>
    <w:rsid w:val="001434BB"/>
    <w:rsid w:val="00147ECC"/>
    <w:rsid w:val="001508E9"/>
    <w:rsid w:val="00152AE9"/>
    <w:rsid w:val="001567D4"/>
    <w:rsid w:val="00156C8E"/>
    <w:rsid w:val="001639A7"/>
    <w:rsid w:val="00165316"/>
    <w:rsid w:val="001737F6"/>
    <w:rsid w:val="00175D38"/>
    <w:rsid w:val="0017710D"/>
    <w:rsid w:val="001801C1"/>
    <w:rsid w:val="001818E0"/>
    <w:rsid w:val="00185876"/>
    <w:rsid w:val="00194FBC"/>
    <w:rsid w:val="00196804"/>
    <w:rsid w:val="001A1EA4"/>
    <w:rsid w:val="001A341F"/>
    <w:rsid w:val="001A6E7D"/>
    <w:rsid w:val="001B1F67"/>
    <w:rsid w:val="001B2C6C"/>
    <w:rsid w:val="001C2DC1"/>
    <w:rsid w:val="001C5A6D"/>
    <w:rsid w:val="001D3C0B"/>
    <w:rsid w:val="001E1C1D"/>
    <w:rsid w:val="001E5201"/>
    <w:rsid w:val="001F2A0D"/>
    <w:rsid w:val="001F3E48"/>
    <w:rsid w:val="00201220"/>
    <w:rsid w:val="00204E14"/>
    <w:rsid w:val="00205669"/>
    <w:rsid w:val="0020796F"/>
    <w:rsid w:val="00211F55"/>
    <w:rsid w:val="00212D0D"/>
    <w:rsid w:val="002135C0"/>
    <w:rsid w:val="002205D9"/>
    <w:rsid w:val="002261BB"/>
    <w:rsid w:val="00227599"/>
    <w:rsid w:val="002354FF"/>
    <w:rsid w:val="00235A74"/>
    <w:rsid w:val="002419F6"/>
    <w:rsid w:val="00251A0E"/>
    <w:rsid w:val="00253D4F"/>
    <w:rsid w:val="002601F0"/>
    <w:rsid w:val="002644CA"/>
    <w:rsid w:val="0027074B"/>
    <w:rsid w:val="00282C8A"/>
    <w:rsid w:val="00282C99"/>
    <w:rsid w:val="00282D35"/>
    <w:rsid w:val="0029186F"/>
    <w:rsid w:val="00294244"/>
    <w:rsid w:val="0029553F"/>
    <w:rsid w:val="002970C2"/>
    <w:rsid w:val="002A0FD1"/>
    <w:rsid w:val="002A230D"/>
    <w:rsid w:val="002A3A62"/>
    <w:rsid w:val="002A4ABC"/>
    <w:rsid w:val="002B2765"/>
    <w:rsid w:val="002B5F66"/>
    <w:rsid w:val="002B67BF"/>
    <w:rsid w:val="002B6BD8"/>
    <w:rsid w:val="002C04A3"/>
    <w:rsid w:val="002C484A"/>
    <w:rsid w:val="002C5841"/>
    <w:rsid w:val="002D4258"/>
    <w:rsid w:val="002D5DAC"/>
    <w:rsid w:val="002F61E5"/>
    <w:rsid w:val="002F7080"/>
    <w:rsid w:val="00301905"/>
    <w:rsid w:val="00303B0B"/>
    <w:rsid w:val="0030435E"/>
    <w:rsid w:val="00305217"/>
    <w:rsid w:val="00307F52"/>
    <w:rsid w:val="0031010A"/>
    <w:rsid w:val="00316738"/>
    <w:rsid w:val="0032245E"/>
    <w:rsid w:val="0032563E"/>
    <w:rsid w:val="00333913"/>
    <w:rsid w:val="00346701"/>
    <w:rsid w:val="0034678D"/>
    <w:rsid w:val="003502F3"/>
    <w:rsid w:val="003573E1"/>
    <w:rsid w:val="00367AA0"/>
    <w:rsid w:val="00375FE2"/>
    <w:rsid w:val="00383677"/>
    <w:rsid w:val="0039079B"/>
    <w:rsid w:val="00393373"/>
    <w:rsid w:val="0039756A"/>
    <w:rsid w:val="00397666"/>
    <w:rsid w:val="003A12C9"/>
    <w:rsid w:val="003A23FD"/>
    <w:rsid w:val="003A2C52"/>
    <w:rsid w:val="003B2BA9"/>
    <w:rsid w:val="003B46A5"/>
    <w:rsid w:val="003C326F"/>
    <w:rsid w:val="003D1633"/>
    <w:rsid w:val="003D171D"/>
    <w:rsid w:val="003D400C"/>
    <w:rsid w:val="003D5FC3"/>
    <w:rsid w:val="003D6A97"/>
    <w:rsid w:val="003E0BF4"/>
    <w:rsid w:val="003E0DE0"/>
    <w:rsid w:val="003E3BEE"/>
    <w:rsid w:val="003E5218"/>
    <w:rsid w:val="003E54D8"/>
    <w:rsid w:val="003F0135"/>
    <w:rsid w:val="003F2158"/>
    <w:rsid w:val="00400A34"/>
    <w:rsid w:val="00400EEE"/>
    <w:rsid w:val="00406077"/>
    <w:rsid w:val="0040691B"/>
    <w:rsid w:val="0041391F"/>
    <w:rsid w:val="00415DA4"/>
    <w:rsid w:val="00422DFA"/>
    <w:rsid w:val="00423831"/>
    <w:rsid w:val="00431F43"/>
    <w:rsid w:val="00444A3E"/>
    <w:rsid w:val="004525E1"/>
    <w:rsid w:val="00455249"/>
    <w:rsid w:val="00460687"/>
    <w:rsid w:val="00460E63"/>
    <w:rsid w:val="00465537"/>
    <w:rsid w:val="004721AD"/>
    <w:rsid w:val="0047375C"/>
    <w:rsid w:val="00475149"/>
    <w:rsid w:val="0048074C"/>
    <w:rsid w:val="00492F6B"/>
    <w:rsid w:val="00497741"/>
    <w:rsid w:val="004A157B"/>
    <w:rsid w:val="004A2384"/>
    <w:rsid w:val="004A5925"/>
    <w:rsid w:val="004B3B3E"/>
    <w:rsid w:val="004B40D4"/>
    <w:rsid w:val="004B6ED5"/>
    <w:rsid w:val="004B7840"/>
    <w:rsid w:val="004C0F60"/>
    <w:rsid w:val="004C175A"/>
    <w:rsid w:val="004C5D3F"/>
    <w:rsid w:val="004D195C"/>
    <w:rsid w:val="004D7234"/>
    <w:rsid w:val="004E75B0"/>
    <w:rsid w:val="004E7FB9"/>
    <w:rsid w:val="004F2A05"/>
    <w:rsid w:val="004F31DB"/>
    <w:rsid w:val="005001D0"/>
    <w:rsid w:val="005126D8"/>
    <w:rsid w:val="00513D36"/>
    <w:rsid w:val="005341E5"/>
    <w:rsid w:val="005350DB"/>
    <w:rsid w:val="00546943"/>
    <w:rsid w:val="00551AE2"/>
    <w:rsid w:val="00552BEC"/>
    <w:rsid w:val="00552D85"/>
    <w:rsid w:val="00562304"/>
    <w:rsid w:val="00562E68"/>
    <w:rsid w:val="005646E8"/>
    <w:rsid w:val="0056518D"/>
    <w:rsid w:val="00572FED"/>
    <w:rsid w:val="005742D9"/>
    <w:rsid w:val="00574D91"/>
    <w:rsid w:val="005818F5"/>
    <w:rsid w:val="00584901"/>
    <w:rsid w:val="0059273D"/>
    <w:rsid w:val="0059306A"/>
    <w:rsid w:val="00593D8C"/>
    <w:rsid w:val="00595D78"/>
    <w:rsid w:val="00595E37"/>
    <w:rsid w:val="005A311E"/>
    <w:rsid w:val="005A348B"/>
    <w:rsid w:val="005A4E38"/>
    <w:rsid w:val="005A5972"/>
    <w:rsid w:val="005A5E8D"/>
    <w:rsid w:val="005A6341"/>
    <w:rsid w:val="005B6728"/>
    <w:rsid w:val="005B7D08"/>
    <w:rsid w:val="005C0550"/>
    <w:rsid w:val="005C7EE6"/>
    <w:rsid w:val="005D1F63"/>
    <w:rsid w:val="005D4D25"/>
    <w:rsid w:val="005D5C61"/>
    <w:rsid w:val="005E0CDE"/>
    <w:rsid w:val="005E217A"/>
    <w:rsid w:val="005E7A9E"/>
    <w:rsid w:val="00600C71"/>
    <w:rsid w:val="00603D2E"/>
    <w:rsid w:val="0061168D"/>
    <w:rsid w:val="00612630"/>
    <w:rsid w:val="006161EB"/>
    <w:rsid w:val="006201DF"/>
    <w:rsid w:val="0062769D"/>
    <w:rsid w:val="00627B82"/>
    <w:rsid w:val="0063311B"/>
    <w:rsid w:val="006333B1"/>
    <w:rsid w:val="006367CB"/>
    <w:rsid w:val="00653639"/>
    <w:rsid w:val="0066176C"/>
    <w:rsid w:val="00670B61"/>
    <w:rsid w:val="00675A8A"/>
    <w:rsid w:val="006765C7"/>
    <w:rsid w:val="00684111"/>
    <w:rsid w:val="00685C79"/>
    <w:rsid w:val="00693101"/>
    <w:rsid w:val="00694A48"/>
    <w:rsid w:val="00695F49"/>
    <w:rsid w:val="00695FE4"/>
    <w:rsid w:val="00697EB8"/>
    <w:rsid w:val="006A360D"/>
    <w:rsid w:val="006A3701"/>
    <w:rsid w:val="006A37E6"/>
    <w:rsid w:val="006A488B"/>
    <w:rsid w:val="006B4F18"/>
    <w:rsid w:val="006B588B"/>
    <w:rsid w:val="006B7833"/>
    <w:rsid w:val="006C327E"/>
    <w:rsid w:val="006C603D"/>
    <w:rsid w:val="006C69AC"/>
    <w:rsid w:val="006D3842"/>
    <w:rsid w:val="006E3286"/>
    <w:rsid w:val="006E57EB"/>
    <w:rsid w:val="006E667C"/>
    <w:rsid w:val="006F15CB"/>
    <w:rsid w:val="006F332F"/>
    <w:rsid w:val="006F4C46"/>
    <w:rsid w:val="006F4FCA"/>
    <w:rsid w:val="006F63DA"/>
    <w:rsid w:val="007107B2"/>
    <w:rsid w:val="00711D85"/>
    <w:rsid w:val="00716B23"/>
    <w:rsid w:val="007178B3"/>
    <w:rsid w:val="0072021B"/>
    <w:rsid w:val="007216C7"/>
    <w:rsid w:val="007223AC"/>
    <w:rsid w:val="00727C1A"/>
    <w:rsid w:val="00730114"/>
    <w:rsid w:val="00732112"/>
    <w:rsid w:val="00735D13"/>
    <w:rsid w:val="007360F7"/>
    <w:rsid w:val="00736252"/>
    <w:rsid w:val="00744CBC"/>
    <w:rsid w:val="00747810"/>
    <w:rsid w:val="00747E2D"/>
    <w:rsid w:val="007548D8"/>
    <w:rsid w:val="00760841"/>
    <w:rsid w:val="007631CD"/>
    <w:rsid w:val="007779C8"/>
    <w:rsid w:val="0078198A"/>
    <w:rsid w:val="00784DE2"/>
    <w:rsid w:val="0078509C"/>
    <w:rsid w:val="00791E48"/>
    <w:rsid w:val="0079251E"/>
    <w:rsid w:val="00792B11"/>
    <w:rsid w:val="007A1E35"/>
    <w:rsid w:val="007A2244"/>
    <w:rsid w:val="007A39B8"/>
    <w:rsid w:val="007A46C1"/>
    <w:rsid w:val="007A488C"/>
    <w:rsid w:val="007A5445"/>
    <w:rsid w:val="007A5A01"/>
    <w:rsid w:val="007A7B11"/>
    <w:rsid w:val="007B195B"/>
    <w:rsid w:val="007C0749"/>
    <w:rsid w:val="007C427D"/>
    <w:rsid w:val="007C4E90"/>
    <w:rsid w:val="007C59F9"/>
    <w:rsid w:val="007C747F"/>
    <w:rsid w:val="007D1D81"/>
    <w:rsid w:val="007D39FD"/>
    <w:rsid w:val="007D68EB"/>
    <w:rsid w:val="007D738A"/>
    <w:rsid w:val="007E4692"/>
    <w:rsid w:val="007F1C33"/>
    <w:rsid w:val="007F1D69"/>
    <w:rsid w:val="0080148E"/>
    <w:rsid w:val="00811A54"/>
    <w:rsid w:val="00814163"/>
    <w:rsid w:val="00816948"/>
    <w:rsid w:val="00820F2D"/>
    <w:rsid w:val="00821C5A"/>
    <w:rsid w:val="00823696"/>
    <w:rsid w:val="00824884"/>
    <w:rsid w:val="00824A6B"/>
    <w:rsid w:val="00826AE8"/>
    <w:rsid w:val="00827412"/>
    <w:rsid w:val="00837B3A"/>
    <w:rsid w:val="0084183A"/>
    <w:rsid w:val="00845DB1"/>
    <w:rsid w:val="00851AA0"/>
    <w:rsid w:val="00852EE4"/>
    <w:rsid w:val="00856637"/>
    <w:rsid w:val="00864F84"/>
    <w:rsid w:val="00874D72"/>
    <w:rsid w:val="00882962"/>
    <w:rsid w:val="0089074C"/>
    <w:rsid w:val="00892F72"/>
    <w:rsid w:val="00893064"/>
    <w:rsid w:val="008A20B4"/>
    <w:rsid w:val="008A241A"/>
    <w:rsid w:val="008A6818"/>
    <w:rsid w:val="008B2D57"/>
    <w:rsid w:val="008B3A7A"/>
    <w:rsid w:val="008B6B23"/>
    <w:rsid w:val="008C04C2"/>
    <w:rsid w:val="008C2354"/>
    <w:rsid w:val="008C56B8"/>
    <w:rsid w:val="008C6100"/>
    <w:rsid w:val="008D231B"/>
    <w:rsid w:val="008D7F88"/>
    <w:rsid w:val="008F11E3"/>
    <w:rsid w:val="008F1FD2"/>
    <w:rsid w:val="008F2B6A"/>
    <w:rsid w:val="008F2ED8"/>
    <w:rsid w:val="008F43A2"/>
    <w:rsid w:val="008F593F"/>
    <w:rsid w:val="008F638C"/>
    <w:rsid w:val="009006A6"/>
    <w:rsid w:val="00901EF9"/>
    <w:rsid w:val="00905857"/>
    <w:rsid w:val="009133E5"/>
    <w:rsid w:val="00924B14"/>
    <w:rsid w:val="009258BA"/>
    <w:rsid w:val="00930927"/>
    <w:rsid w:val="0093417E"/>
    <w:rsid w:val="0093453C"/>
    <w:rsid w:val="00937096"/>
    <w:rsid w:val="00943EB2"/>
    <w:rsid w:val="00947CF2"/>
    <w:rsid w:val="00952789"/>
    <w:rsid w:val="0095538A"/>
    <w:rsid w:val="00957BFA"/>
    <w:rsid w:val="009608A5"/>
    <w:rsid w:val="009638AD"/>
    <w:rsid w:val="00963916"/>
    <w:rsid w:val="0096779F"/>
    <w:rsid w:val="00980E64"/>
    <w:rsid w:val="009833AC"/>
    <w:rsid w:val="00987337"/>
    <w:rsid w:val="00990BA2"/>
    <w:rsid w:val="009917DF"/>
    <w:rsid w:val="009920E4"/>
    <w:rsid w:val="0099292A"/>
    <w:rsid w:val="009936E3"/>
    <w:rsid w:val="009A3E07"/>
    <w:rsid w:val="009A788E"/>
    <w:rsid w:val="009B12F1"/>
    <w:rsid w:val="009B140C"/>
    <w:rsid w:val="009B16A7"/>
    <w:rsid w:val="009B2485"/>
    <w:rsid w:val="009B4B9C"/>
    <w:rsid w:val="009B6745"/>
    <w:rsid w:val="009B6BCB"/>
    <w:rsid w:val="009B7724"/>
    <w:rsid w:val="009B7E13"/>
    <w:rsid w:val="009C1BCB"/>
    <w:rsid w:val="009C473C"/>
    <w:rsid w:val="009C521A"/>
    <w:rsid w:val="009C5C4C"/>
    <w:rsid w:val="009C696D"/>
    <w:rsid w:val="009C7A94"/>
    <w:rsid w:val="009D00B4"/>
    <w:rsid w:val="009D2739"/>
    <w:rsid w:val="009E3140"/>
    <w:rsid w:val="009F347F"/>
    <w:rsid w:val="009F3EFD"/>
    <w:rsid w:val="00A00D25"/>
    <w:rsid w:val="00A07ECE"/>
    <w:rsid w:val="00A20A38"/>
    <w:rsid w:val="00A247DB"/>
    <w:rsid w:val="00A251C9"/>
    <w:rsid w:val="00A26C08"/>
    <w:rsid w:val="00A33945"/>
    <w:rsid w:val="00A34198"/>
    <w:rsid w:val="00A3684D"/>
    <w:rsid w:val="00A404ED"/>
    <w:rsid w:val="00A44562"/>
    <w:rsid w:val="00A46E97"/>
    <w:rsid w:val="00A54BE7"/>
    <w:rsid w:val="00A604F7"/>
    <w:rsid w:val="00A61FBE"/>
    <w:rsid w:val="00A65EBF"/>
    <w:rsid w:val="00A66409"/>
    <w:rsid w:val="00A67B89"/>
    <w:rsid w:val="00A701BD"/>
    <w:rsid w:val="00A7386A"/>
    <w:rsid w:val="00A742FC"/>
    <w:rsid w:val="00A80006"/>
    <w:rsid w:val="00A80C6D"/>
    <w:rsid w:val="00A82A1F"/>
    <w:rsid w:val="00A84875"/>
    <w:rsid w:val="00A86E3B"/>
    <w:rsid w:val="00A92C10"/>
    <w:rsid w:val="00A93452"/>
    <w:rsid w:val="00AA1DBD"/>
    <w:rsid w:val="00AA621C"/>
    <w:rsid w:val="00AB20EA"/>
    <w:rsid w:val="00AB28CB"/>
    <w:rsid w:val="00AB3593"/>
    <w:rsid w:val="00AB3609"/>
    <w:rsid w:val="00AB4D45"/>
    <w:rsid w:val="00AB6CFC"/>
    <w:rsid w:val="00AD13DB"/>
    <w:rsid w:val="00AD554E"/>
    <w:rsid w:val="00AE7856"/>
    <w:rsid w:val="00AF3AA4"/>
    <w:rsid w:val="00B10630"/>
    <w:rsid w:val="00B15A8B"/>
    <w:rsid w:val="00B2219B"/>
    <w:rsid w:val="00B22898"/>
    <w:rsid w:val="00B40883"/>
    <w:rsid w:val="00B40C46"/>
    <w:rsid w:val="00B41193"/>
    <w:rsid w:val="00B41FC5"/>
    <w:rsid w:val="00B422DF"/>
    <w:rsid w:val="00B465C9"/>
    <w:rsid w:val="00B46BE5"/>
    <w:rsid w:val="00B500EF"/>
    <w:rsid w:val="00B56198"/>
    <w:rsid w:val="00B6058F"/>
    <w:rsid w:val="00B625C9"/>
    <w:rsid w:val="00B62909"/>
    <w:rsid w:val="00B77F40"/>
    <w:rsid w:val="00B82625"/>
    <w:rsid w:val="00B82C0E"/>
    <w:rsid w:val="00B8566B"/>
    <w:rsid w:val="00B85718"/>
    <w:rsid w:val="00BA1A63"/>
    <w:rsid w:val="00BA1D86"/>
    <w:rsid w:val="00BA3301"/>
    <w:rsid w:val="00BA571D"/>
    <w:rsid w:val="00BB229D"/>
    <w:rsid w:val="00BB3B38"/>
    <w:rsid w:val="00BB48A8"/>
    <w:rsid w:val="00BB62E5"/>
    <w:rsid w:val="00BD2084"/>
    <w:rsid w:val="00BE22F0"/>
    <w:rsid w:val="00BE5EEC"/>
    <w:rsid w:val="00BE6F8C"/>
    <w:rsid w:val="00BF0006"/>
    <w:rsid w:val="00BF00AB"/>
    <w:rsid w:val="00BF1A10"/>
    <w:rsid w:val="00BF493F"/>
    <w:rsid w:val="00BF4A16"/>
    <w:rsid w:val="00C03373"/>
    <w:rsid w:val="00C04D46"/>
    <w:rsid w:val="00C06E45"/>
    <w:rsid w:val="00C10D9B"/>
    <w:rsid w:val="00C37DB7"/>
    <w:rsid w:val="00C42DB8"/>
    <w:rsid w:val="00C44DC7"/>
    <w:rsid w:val="00C50F9D"/>
    <w:rsid w:val="00C5291E"/>
    <w:rsid w:val="00C5360C"/>
    <w:rsid w:val="00C66BF1"/>
    <w:rsid w:val="00C706FB"/>
    <w:rsid w:val="00C7686A"/>
    <w:rsid w:val="00C82B1A"/>
    <w:rsid w:val="00C82B77"/>
    <w:rsid w:val="00C82F19"/>
    <w:rsid w:val="00C82F85"/>
    <w:rsid w:val="00C918B6"/>
    <w:rsid w:val="00CA2EE4"/>
    <w:rsid w:val="00CA3ECD"/>
    <w:rsid w:val="00CB3F31"/>
    <w:rsid w:val="00CB48F2"/>
    <w:rsid w:val="00CC0193"/>
    <w:rsid w:val="00CC071B"/>
    <w:rsid w:val="00CC21B2"/>
    <w:rsid w:val="00CC2EEC"/>
    <w:rsid w:val="00CD0405"/>
    <w:rsid w:val="00CD1CC0"/>
    <w:rsid w:val="00CD1E51"/>
    <w:rsid w:val="00CD620B"/>
    <w:rsid w:val="00CD780F"/>
    <w:rsid w:val="00CE0CA7"/>
    <w:rsid w:val="00CF14E9"/>
    <w:rsid w:val="00CF365B"/>
    <w:rsid w:val="00CF4747"/>
    <w:rsid w:val="00CF4F7A"/>
    <w:rsid w:val="00D042B1"/>
    <w:rsid w:val="00D11308"/>
    <w:rsid w:val="00D12970"/>
    <w:rsid w:val="00D2195C"/>
    <w:rsid w:val="00D23666"/>
    <w:rsid w:val="00D24ABD"/>
    <w:rsid w:val="00D24AE6"/>
    <w:rsid w:val="00D27952"/>
    <w:rsid w:val="00D40CCD"/>
    <w:rsid w:val="00D41CAA"/>
    <w:rsid w:val="00D42663"/>
    <w:rsid w:val="00D45FD2"/>
    <w:rsid w:val="00D46CFB"/>
    <w:rsid w:val="00D47FCE"/>
    <w:rsid w:val="00D54EAC"/>
    <w:rsid w:val="00D557B0"/>
    <w:rsid w:val="00D563D4"/>
    <w:rsid w:val="00D60008"/>
    <w:rsid w:val="00D62A87"/>
    <w:rsid w:val="00D62F0C"/>
    <w:rsid w:val="00D725D6"/>
    <w:rsid w:val="00D811F7"/>
    <w:rsid w:val="00D83E0B"/>
    <w:rsid w:val="00D917E0"/>
    <w:rsid w:val="00D91BE0"/>
    <w:rsid w:val="00D940B2"/>
    <w:rsid w:val="00D952DB"/>
    <w:rsid w:val="00D95DFF"/>
    <w:rsid w:val="00D964F5"/>
    <w:rsid w:val="00DA1FB3"/>
    <w:rsid w:val="00DA7F8A"/>
    <w:rsid w:val="00DB1388"/>
    <w:rsid w:val="00DB2AF5"/>
    <w:rsid w:val="00DB4169"/>
    <w:rsid w:val="00DB42D7"/>
    <w:rsid w:val="00DB44DD"/>
    <w:rsid w:val="00DD4769"/>
    <w:rsid w:val="00DE1D1F"/>
    <w:rsid w:val="00DE33DD"/>
    <w:rsid w:val="00DF015F"/>
    <w:rsid w:val="00DF0BC8"/>
    <w:rsid w:val="00DF283F"/>
    <w:rsid w:val="00DF41C1"/>
    <w:rsid w:val="00DF58BE"/>
    <w:rsid w:val="00DF6D03"/>
    <w:rsid w:val="00E02062"/>
    <w:rsid w:val="00E025BA"/>
    <w:rsid w:val="00E03BC0"/>
    <w:rsid w:val="00E03FC7"/>
    <w:rsid w:val="00E10184"/>
    <w:rsid w:val="00E10F31"/>
    <w:rsid w:val="00E22805"/>
    <w:rsid w:val="00E2397B"/>
    <w:rsid w:val="00E27370"/>
    <w:rsid w:val="00E312AB"/>
    <w:rsid w:val="00E33191"/>
    <w:rsid w:val="00E3633D"/>
    <w:rsid w:val="00E419E6"/>
    <w:rsid w:val="00E438C0"/>
    <w:rsid w:val="00E4432C"/>
    <w:rsid w:val="00E44959"/>
    <w:rsid w:val="00E45477"/>
    <w:rsid w:val="00E46172"/>
    <w:rsid w:val="00E47520"/>
    <w:rsid w:val="00E503D5"/>
    <w:rsid w:val="00E51618"/>
    <w:rsid w:val="00E5754B"/>
    <w:rsid w:val="00E57960"/>
    <w:rsid w:val="00E610D7"/>
    <w:rsid w:val="00E62A08"/>
    <w:rsid w:val="00E6337C"/>
    <w:rsid w:val="00E66BA7"/>
    <w:rsid w:val="00E766AB"/>
    <w:rsid w:val="00E7769B"/>
    <w:rsid w:val="00E8061E"/>
    <w:rsid w:val="00E82D76"/>
    <w:rsid w:val="00E83EE4"/>
    <w:rsid w:val="00E85051"/>
    <w:rsid w:val="00E87DAF"/>
    <w:rsid w:val="00E91269"/>
    <w:rsid w:val="00E9533F"/>
    <w:rsid w:val="00E9543C"/>
    <w:rsid w:val="00E955AF"/>
    <w:rsid w:val="00E9765D"/>
    <w:rsid w:val="00EA2A89"/>
    <w:rsid w:val="00EA6CFA"/>
    <w:rsid w:val="00EB1B04"/>
    <w:rsid w:val="00EB1CCB"/>
    <w:rsid w:val="00EB5475"/>
    <w:rsid w:val="00EB6534"/>
    <w:rsid w:val="00EC365E"/>
    <w:rsid w:val="00EC6F89"/>
    <w:rsid w:val="00ED1DA7"/>
    <w:rsid w:val="00ED3237"/>
    <w:rsid w:val="00ED3EFE"/>
    <w:rsid w:val="00EE009C"/>
    <w:rsid w:val="00EE4C77"/>
    <w:rsid w:val="00EF308D"/>
    <w:rsid w:val="00EF7ED2"/>
    <w:rsid w:val="00F000F4"/>
    <w:rsid w:val="00F00EA3"/>
    <w:rsid w:val="00F026B5"/>
    <w:rsid w:val="00F0355E"/>
    <w:rsid w:val="00F040E4"/>
    <w:rsid w:val="00F074B0"/>
    <w:rsid w:val="00F11538"/>
    <w:rsid w:val="00F11C22"/>
    <w:rsid w:val="00F14928"/>
    <w:rsid w:val="00F15FFB"/>
    <w:rsid w:val="00F2576E"/>
    <w:rsid w:val="00F3509B"/>
    <w:rsid w:val="00F36B04"/>
    <w:rsid w:val="00F4161C"/>
    <w:rsid w:val="00F41F47"/>
    <w:rsid w:val="00F42F50"/>
    <w:rsid w:val="00F43EBD"/>
    <w:rsid w:val="00F45ED0"/>
    <w:rsid w:val="00F4698A"/>
    <w:rsid w:val="00F51F94"/>
    <w:rsid w:val="00F52F08"/>
    <w:rsid w:val="00F53F10"/>
    <w:rsid w:val="00F54245"/>
    <w:rsid w:val="00F54D0D"/>
    <w:rsid w:val="00F567C0"/>
    <w:rsid w:val="00F6197C"/>
    <w:rsid w:val="00F622B9"/>
    <w:rsid w:val="00F763D9"/>
    <w:rsid w:val="00F76F89"/>
    <w:rsid w:val="00F81806"/>
    <w:rsid w:val="00FA3DBE"/>
    <w:rsid w:val="00FB1EE1"/>
    <w:rsid w:val="00FB20A3"/>
    <w:rsid w:val="00FB3C58"/>
    <w:rsid w:val="00FB5379"/>
    <w:rsid w:val="00FC0E0A"/>
    <w:rsid w:val="00FC379B"/>
    <w:rsid w:val="00FC3D0C"/>
    <w:rsid w:val="00FD5C33"/>
    <w:rsid w:val="00FE05C2"/>
    <w:rsid w:val="00FE3D7F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3A9AF"/>
  <w15:chartTrackingRefBased/>
  <w15:docId w15:val="{0CC385DC-25E0-4F83-9028-0ECB60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00B4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9D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EF88-CEEE-424A-B151-19C3271962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0DF8506-971D-4BD3-8E61-44C22721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7</Pages>
  <Words>3461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cp:lastModifiedBy>Procomp</cp:lastModifiedBy>
  <cp:revision>168</cp:revision>
  <cp:lastPrinted>2021-10-26T10:12:00Z</cp:lastPrinted>
  <dcterms:created xsi:type="dcterms:W3CDTF">2019-07-24T10:22:00Z</dcterms:created>
  <dcterms:modified xsi:type="dcterms:W3CDTF">2022-01-28T11:59:00Z</dcterms:modified>
</cp:coreProperties>
</file>