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DFA0" w14:textId="77777777" w:rsidR="005F4518" w:rsidRDefault="005F4518" w:rsidP="005F4518">
      <w:pPr>
        <w:tabs>
          <w:tab w:val="num" w:pos="360"/>
        </w:tabs>
      </w:pPr>
    </w:p>
    <w:p w14:paraId="3EC09554" w14:textId="77777777" w:rsidR="00C44DD8" w:rsidRPr="002126F7" w:rsidRDefault="00C44DD8" w:rsidP="00C44DD8">
      <w:pPr>
        <w:spacing w:before="2520"/>
        <w:jc w:val="center"/>
        <w:rPr>
          <w:rFonts w:cstheme="minorHAnsi"/>
          <w:b/>
          <w:sz w:val="36"/>
          <w:szCs w:val="24"/>
        </w:rPr>
      </w:pPr>
      <w:r w:rsidRPr="002126F7">
        <w:rPr>
          <w:rFonts w:cstheme="minorHAnsi"/>
          <w:b/>
          <w:sz w:val="36"/>
          <w:szCs w:val="24"/>
        </w:rPr>
        <w:t>RAPORT Z KONSULTACJI SPOŁECZNYCH</w:t>
      </w:r>
    </w:p>
    <w:p w14:paraId="6A60DF92" w14:textId="5B9330C4" w:rsidR="00F30382" w:rsidRDefault="00C44DD8" w:rsidP="00F00954">
      <w:pPr>
        <w:tabs>
          <w:tab w:val="num" w:pos="360"/>
        </w:tabs>
        <w:jc w:val="center"/>
      </w:pPr>
      <w:r w:rsidRPr="002126F7">
        <w:rPr>
          <w:rFonts w:cstheme="minorHAnsi"/>
          <w:b/>
          <w:sz w:val="28"/>
          <w:szCs w:val="24"/>
        </w:rPr>
        <w:t>Projektu</w:t>
      </w:r>
      <w:r>
        <w:rPr>
          <w:rFonts w:cstheme="minorHAnsi"/>
          <w:b/>
          <w:sz w:val="28"/>
          <w:szCs w:val="24"/>
        </w:rPr>
        <w:t xml:space="preserve"> </w:t>
      </w:r>
      <w:r w:rsidR="00F00954">
        <w:rPr>
          <w:rFonts w:cstheme="minorHAnsi"/>
          <w:b/>
          <w:sz w:val="28"/>
          <w:szCs w:val="24"/>
        </w:rPr>
        <w:t>S</w:t>
      </w:r>
      <w:r>
        <w:rPr>
          <w:rFonts w:cstheme="minorHAnsi"/>
          <w:b/>
          <w:sz w:val="28"/>
          <w:szCs w:val="24"/>
        </w:rPr>
        <w:t xml:space="preserve">trategii </w:t>
      </w:r>
      <w:r w:rsidR="00F00954">
        <w:rPr>
          <w:rFonts w:cstheme="minorHAnsi"/>
          <w:b/>
          <w:sz w:val="28"/>
          <w:szCs w:val="24"/>
        </w:rPr>
        <w:t>R</w:t>
      </w:r>
      <w:r>
        <w:rPr>
          <w:rFonts w:cstheme="minorHAnsi"/>
          <w:b/>
          <w:sz w:val="28"/>
          <w:szCs w:val="24"/>
        </w:rPr>
        <w:t xml:space="preserve">ozwoju </w:t>
      </w:r>
      <w:r w:rsidR="00361181">
        <w:rPr>
          <w:rFonts w:cstheme="minorHAnsi"/>
          <w:b/>
          <w:sz w:val="28"/>
          <w:szCs w:val="24"/>
        </w:rPr>
        <w:t xml:space="preserve">Gminy </w:t>
      </w:r>
      <w:r w:rsidR="00F00954" w:rsidRPr="00F00954">
        <w:rPr>
          <w:rFonts w:cstheme="minorHAnsi"/>
          <w:b/>
          <w:sz w:val="28"/>
          <w:szCs w:val="24"/>
        </w:rPr>
        <w:t xml:space="preserve">Suwałki </w:t>
      </w:r>
      <w:r w:rsidR="00361181">
        <w:rPr>
          <w:rFonts w:cstheme="minorHAnsi"/>
          <w:b/>
          <w:sz w:val="28"/>
          <w:szCs w:val="24"/>
        </w:rPr>
        <w:t xml:space="preserve">na lata 2021 - </w:t>
      </w:r>
      <w:r w:rsidR="00F00954" w:rsidRPr="00F00954">
        <w:rPr>
          <w:rFonts w:cstheme="minorHAnsi"/>
          <w:b/>
          <w:sz w:val="28"/>
          <w:szCs w:val="24"/>
        </w:rPr>
        <w:t>2030</w:t>
      </w:r>
    </w:p>
    <w:p w14:paraId="6442DF50" w14:textId="77777777" w:rsidR="00F30382" w:rsidRDefault="00F30382" w:rsidP="005F4518">
      <w:pPr>
        <w:tabs>
          <w:tab w:val="num" w:pos="360"/>
        </w:tabs>
      </w:pPr>
    </w:p>
    <w:p w14:paraId="1EDD5966" w14:textId="648E872D" w:rsidR="00F30382" w:rsidRDefault="00F30382" w:rsidP="005F4518">
      <w:pPr>
        <w:tabs>
          <w:tab w:val="num" w:pos="360"/>
        </w:tabs>
      </w:pPr>
    </w:p>
    <w:p w14:paraId="29D425B0" w14:textId="77777777" w:rsidR="00A82DA4" w:rsidRDefault="00A82DA4" w:rsidP="005F4518">
      <w:pPr>
        <w:tabs>
          <w:tab w:val="num" w:pos="360"/>
        </w:tabs>
      </w:pPr>
    </w:p>
    <w:p w14:paraId="59F98609" w14:textId="77777777" w:rsidR="00A82DA4" w:rsidRDefault="00A82DA4" w:rsidP="005F4518">
      <w:pPr>
        <w:tabs>
          <w:tab w:val="num" w:pos="360"/>
        </w:tabs>
      </w:pPr>
    </w:p>
    <w:p w14:paraId="65415733" w14:textId="77777777" w:rsidR="00A82DA4" w:rsidRDefault="00A82DA4" w:rsidP="005F4518">
      <w:pPr>
        <w:tabs>
          <w:tab w:val="num" w:pos="360"/>
        </w:tabs>
      </w:pPr>
    </w:p>
    <w:p w14:paraId="25136271" w14:textId="77777777" w:rsidR="00A82DA4" w:rsidRDefault="00A82DA4" w:rsidP="005F4518">
      <w:pPr>
        <w:tabs>
          <w:tab w:val="num" w:pos="360"/>
        </w:tabs>
      </w:pPr>
    </w:p>
    <w:p w14:paraId="64F013CC" w14:textId="77777777" w:rsidR="00A82DA4" w:rsidRDefault="00A82DA4" w:rsidP="005F4518">
      <w:pPr>
        <w:tabs>
          <w:tab w:val="num" w:pos="360"/>
        </w:tabs>
      </w:pPr>
    </w:p>
    <w:p w14:paraId="1C94C9F2" w14:textId="77777777" w:rsidR="00A82DA4" w:rsidRDefault="00A82DA4" w:rsidP="005F4518">
      <w:pPr>
        <w:tabs>
          <w:tab w:val="num" w:pos="360"/>
        </w:tabs>
      </w:pPr>
    </w:p>
    <w:p w14:paraId="019B106F" w14:textId="77777777" w:rsidR="00A82DA4" w:rsidRDefault="00A82DA4" w:rsidP="005F4518">
      <w:pPr>
        <w:tabs>
          <w:tab w:val="num" w:pos="360"/>
        </w:tabs>
      </w:pPr>
    </w:p>
    <w:p w14:paraId="7D3A788E" w14:textId="77777777" w:rsidR="00A82DA4" w:rsidRDefault="00A82DA4" w:rsidP="005F4518">
      <w:pPr>
        <w:tabs>
          <w:tab w:val="num" w:pos="360"/>
        </w:tabs>
      </w:pPr>
    </w:p>
    <w:p w14:paraId="1376A0EC" w14:textId="77777777" w:rsidR="00A82DA4" w:rsidRDefault="00A82DA4" w:rsidP="005F4518">
      <w:pPr>
        <w:tabs>
          <w:tab w:val="num" w:pos="360"/>
        </w:tabs>
      </w:pPr>
    </w:p>
    <w:p w14:paraId="5DAA6FE1" w14:textId="77777777" w:rsidR="00A82DA4" w:rsidRDefault="00A82DA4" w:rsidP="005F4518">
      <w:pPr>
        <w:tabs>
          <w:tab w:val="num" w:pos="360"/>
        </w:tabs>
      </w:pPr>
    </w:p>
    <w:p w14:paraId="14D36DE1" w14:textId="77777777" w:rsidR="00A82DA4" w:rsidRDefault="00A82DA4" w:rsidP="005F4518">
      <w:pPr>
        <w:tabs>
          <w:tab w:val="num" w:pos="360"/>
        </w:tabs>
      </w:pPr>
    </w:p>
    <w:p w14:paraId="256FAB15" w14:textId="77777777" w:rsidR="00A82DA4" w:rsidRDefault="00A82DA4" w:rsidP="005F4518">
      <w:pPr>
        <w:tabs>
          <w:tab w:val="num" w:pos="360"/>
        </w:tabs>
      </w:pPr>
    </w:p>
    <w:p w14:paraId="3847CF33" w14:textId="77777777" w:rsidR="00A82DA4" w:rsidRDefault="00A82DA4" w:rsidP="005F4518">
      <w:pPr>
        <w:tabs>
          <w:tab w:val="num" w:pos="360"/>
        </w:tabs>
      </w:pPr>
    </w:p>
    <w:p w14:paraId="228EE826" w14:textId="77777777" w:rsidR="00A82DA4" w:rsidRDefault="00A82DA4" w:rsidP="005F4518">
      <w:pPr>
        <w:tabs>
          <w:tab w:val="num" w:pos="360"/>
        </w:tabs>
      </w:pPr>
    </w:p>
    <w:p w14:paraId="69E6D64E" w14:textId="77777777" w:rsidR="00A82DA4" w:rsidRDefault="00A82DA4" w:rsidP="005F4518">
      <w:pPr>
        <w:tabs>
          <w:tab w:val="num" w:pos="360"/>
        </w:tabs>
      </w:pPr>
    </w:p>
    <w:p w14:paraId="575ECDDC" w14:textId="77777777" w:rsidR="00A82DA4" w:rsidRDefault="00A82DA4" w:rsidP="005F4518">
      <w:pPr>
        <w:tabs>
          <w:tab w:val="num" w:pos="360"/>
        </w:tabs>
      </w:pPr>
    </w:p>
    <w:p w14:paraId="516EEE95" w14:textId="77777777" w:rsidR="00A82DA4" w:rsidRDefault="00A82DA4" w:rsidP="005F4518">
      <w:pPr>
        <w:tabs>
          <w:tab w:val="num" w:pos="360"/>
        </w:tabs>
      </w:pPr>
    </w:p>
    <w:p w14:paraId="15CCC5E9" w14:textId="77777777" w:rsidR="00A82DA4" w:rsidRDefault="00A82DA4" w:rsidP="005F4518">
      <w:pPr>
        <w:tabs>
          <w:tab w:val="num" w:pos="360"/>
        </w:tabs>
      </w:pPr>
    </w:p>
    <w:p w14:paraId="69563371" w14:textId="13D41BC9" w:rsidR="00A82DA4" w:rsidRDefault="00A82DA4" w:rsidP="00A82DA4">
      <w:pPr>
        <w:tabs>
          <w:tab w:val="num" w:pos="360"/>
        </w:tabs>
        <w:jc w:val="center"/>
      </w:pPr>
      <w:r>
        <w:t>Suwałki</w:t>
      </w:r>
      <w:r w:rsidRPr="00A82DA4">
        <w:t xml:space="preserve">, </w:t>
      </w:r>
      <w:r>
        <w:t>listopad</w:t>
      </w:r>
      <w:r w:rsidRPr="00A82DA4">
        <w:t xml:space="preserve"> 2021 r.</w:t>
      </w:r>
    </w:p>
    <w:p w14:paraId="5BF68480" w14:textId="77777777" w:rsidR="00F30382" w:rsidRDefault="00F30382">
      <w:pPr>
        <w:sectPr w:rsidR="00F3038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509A3403" w14:textId="77777777" w:rsidR="00011E7F" w:rsidRDefault="00011E7F"/>
    <w:p w14:paraId="5667C4C3" w14:textId="3FB8C3A2" w:rsidR="00011E7F" w:rsidRDefault="00011E7F" w:rsidP="005F4518">
      <w:pPr>
        <w:pStyle w:val="Nagwek1"/>
        <w:numPr>
          <w:ilvl w:val="0"/>
          <w:numId w:val="1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403152"/>
        </w:rPr>
      </w:pPr>
      <w:r>
        <w:rPr>
          <w:rFonts w:asciiTheme="minorHAnsi" w:hAnsiTheme="minorHAnsi" w:cstheme="minorHAnsi"/>
          <w:color w:val="403152"/>
        </w:rPr>
        <w:t>Podsumowanie nadesłanych uwag w ramach procesu konsultacji</w:t>
      </w:r>
    </w:p>
    <w:p w14:paraId="6738554C" w14:textId="5B004F89" w:rsidR="00011E7F" w:rsidRDefault="00011E7F" w:rsidP="00011E7F">
      <w:r>
        <w:t xml:space="preserve">W ramach konsultacji społecznych projektu Strategii rozwoju Gminy Suwałki do 2030 roku </w:t>
      </w:r>
      <w:r w:rsidR="00716E8E">
        <w:t xml:space="preserve">zgłoszono łącznie </w:t>
      </w:r>
      <w:r w:rsidR="00756F54">
        <w:t xml:space="preserve">18 uwag (zob. punkt </w:t>
      </w:r>
      <w:r w:rsidR="00082A2A">
        <w:t>2).</w:t>
      </w:r>
    </w:p>
    <w:p w14:paraId="0AF3428F" w14:textId="435F4BB0" w:rsidR="00082A2A" w:rsidRDefault="00082A2A" w:rsidP="00011E7F">
      <w:r>
        <w:t>Uwagi nadesłano z trzech instytucji:</w:t>
      </w:r>
    </w:p>
    <w:p w14:paraId="7F3F6567" w14:textId="5AE54E7D" w:rsidR="00082A2A" w:rsidRDefault="003D2A80" w:rsidP="003D2A80">
      <w:pPr>
        <w:pStyle w:val="Akapitzlist"/>
        <w:numPr>
          <w:ilvl w:val="0"/>
          <w:numId w:val="3"/>
        </w:numPr>
      </w:pPr>
      <w:r>
        <w:t>PGW Wody Polskie (</w:t>
      </w:r>
      <w:r w:rsidR="00AA4A9D">
        <w:t>9 uwag);</w:t>
      </w:r>
    </w:p>
    <w:p w14:paraId="01B237E4" w14:textId="20F7FED3" w:rsidR="00AA4A9D" w:rsidRDefault="00AA4A9D" w:rsidP="003D2A80">
      <w:pPr>
        <w:pStyle w:val="Akapitzlist"/>
        <w:numPr>
          <w:ilvl w:val="0"/>
          <w:numId w:val="3"/>
        </w:numPr>
      </w:pPr>
      <w:r>
        <w:t>Zarządu Województwa Podlaskiego (2 uwagi);</w:t>
      </w:r>
    </w:p>
    <w:p w14:paraId="0E0088B6" w14:textId="4287987F" w:rsidR="00AA4A9D" w:rsidRDefault="00AA4A9D" w:rsidP="003D2A80">
      <w:pPr>
        <w:pStyle w:val="Akapitzlist"/>
        <w:numPr>
          <w:ilvl w:val="0"/>
          <w:numId w:val="3"/>
        </w:numPr>
      </w:pPr>
      <w:r>
        <w:t>Wigierskiego Parku Narodowego (</w:t>
      </w:r>
      <w:r w:rsidR="00C451D8">
        <w:t>7 uwag).</w:t>
      </w:r>
    </w:p>
    <w:p w14:paraId="7322E33C" w14:textId="4AFE35E0" w:rsidR="00C451D8" w:rsidRDefault="00831DA3" w:rsidP="00C451D8">
      <w:r>
        <w:t>Spośród 18 uwag:</w:t>
      </w:r>
    </w:p>
    <w:p w14:paraId="153E8271" w14:textId="7D0155B2" w:rsidR="00C451D8" w:rsidRDefault="000829C3" w:rsidP="00831DA3">
      <w:pPr>
        <w:pStyle w:val="Akapitzlist"/>
        <w:numPr>
          <w:ilvl w:val="0"/>
          <w:numId w:val="4"/>
        </w:numPr>
      </w:pPr>
      <w:r>
        <w:t xml:space="preserve">uwzględniono – </w:t>
      </w:r>
      <w:r w:rsidR="0062243B">
        <w:t>1</w:t>
      </w:r>
      <w:r>
        <w:t>;</w:t>
      </w:r>
    </w:p>
    <w:p w14:paraId="47F27ED9" w14:textId="061E4DB8" w:rsidR="000829C3" w:rsidRDefault="00D3198C" w:rsidP="00831DA3">
      <w:pPr>
        <w:pStyle w:val="Akapitzlist"/>
        <w:numPr>
          <w:ilvl w:val="0"/>
          <w:numId w:val="4"/>
        </w:numPr>
      </w:pPr>
      <w:r>
        <w:t xml:space="preserve">uwzględniono częściowo </w:t>
      </w:r>
      <w:r w:rsidR="00831DA3">
        <w:t>–</w:t>
      </w:r>
      <w:r>
        <w:t xml:space="preserve"> 3</w:t>
      </w:r>
      <w:r w:rsidR="00831DA3">
        <w:t>;</w:t>
      </w:r>
    </w:p>
    <w:p w14:paraId="6DBA5C5F" w14:textId="1430CA5E" w:rsidR="0062243B" w:rsidRDefault="000829C3" w:rsidP="0062243B">
      <w:pPr>
        <w:pStyle w:val="Akapitzlist"/>
        <w:numPr>
          <w:ilvl w:val="0"/>
          <w:numId w:val="4"/>
        </w:numPr>
      </w:pPr>
      <w:r>
        <w:t xml:space="preserve">odrzucono </w:t>
      </w:r>
      <w:r w:rsidR="00831DA3">
        <w:t>–</w:t>
      </w:r>
      <w:r w:rsidR="00D3198C">
        <w:t xml:space="preserve"> 1</w:t>
      </w:r>
      <w:r w:rsidR="0062243B">
        <w:t>.</w:t>
      </w:r>
    </w:p>
    <w:p w14:paraId="38F4781C" w14:textId="55C57BD2" w:rsidR="00831DA3" w:rsidRDefault="00123E2B" w:rsidP="00831DA3">
      <w:r>
        <w:t xml:space="preserve">Siedem uwag miało charakter dyskusyjny lub </w:t>
      </w:r>
      <w:r w:rsidR="000A1852">
        <w:t xml:space="preserve">oparte było na wątpliwych przesłankach, dlatego te uwagi oznaczono, jako „niezrozumiałe” i w tych przypadkach uzasadniono, dlaczego </w:t>
      </w:r>
      <w:r w:rsidR="00AE2520">
        <w:t>oznaczono je tym sformułowaniem.</w:t>
      </w:r>
    </w:p>
    <w:p w14:paraId="705DBE44" w14:textId="2BE3DADC" w:rsidR="00831DA3" w:rsidRDefault="00AE2520" w:rsidP="00C451D8">
      <w:r>
        <w:t xml:space="preserve">W wyniki konsultacji w projekcie Strategii znalazły się dodatkowe zapisy dotyczące </w:t>
      </w:r>
      <w:r w:rsidR="00AD13CC">
        <w:t>głównie środowiska przyrodniczego. Wprowadzono również jedną mapę.</w:t>
      </w:r>
    </w:p>
    <w:p w14:paraId="1E42B669" w14:textId="77777777" w:rsidR="00011E7F" w:rsidRPr="00011E7F" w:rsidRDefault="00011E7F" w:rsidP="00011E7F"/>
    <w:p w14:paraId="5144E9D8" w14:textId="4EE9A787" w:rsidR="005F4518" w:rsidRPr="00A82DA4" w:rsidRDefault="005F4518" w:rsidP="00AD13CC">
      <w:pPr>
        <w:pStyle w:val="Nagwek1"/>
        <w:numPr>
          <w:ilvl w:val="0"/>
          <w:numId w:val="1"/>
        </w:numPr>
        <w:rPr>
          <w:rFonts w:asciiTheme="minorHAnsi" w:hAnsiTheme="minorHAnsi" w:cstheme="minorHAnsi"/>
          <w:color w:val="403152"/>
        </w:rPr>
      </w:pPr>
      <w:r w:rsidRPr="00A82DA4">
        <w:rPr>
          <w:rFonts w:asciiTheme="minorHAnsi" w:hAnsiTheme="minorHAnsi" w:cstheme="minorHAnsi"/>
          <w:color w:val="403152"/>
        </w:rPr>
        <w:lastRenderedPageBreak/>
        <w:t>Zestawienie uwag otrzymanych podczas procesu konsultacji wraz z odniesieniem</w:t>
      </w:r>
    </w:p>
    <w:tbl>
      <w:tblPr>
        <w:tblW w:w="543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420"/>
        <w:gridCol w:w="1312"/>
        <w:gridCol w:w="3263"/>
        <w:gridCol w:w="4566"/>
        <w:gridCol w:w="1276"/>
        <w:gridCol w:w="2927"/>
      </w:tblGrid>
      <w:tr w:rsidR="00AF757E" w:rsidRPr="003A2020" w14:paraId="4FA45C5F" w14:textId="77777777" w:rsidTr="00716E8E">
        <w:trPr>
          <w:trHeight w:val="10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7FE6D60E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55AECD19" w14:textId="40E09429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Strona</w:t>
            </w:r>
            <w:r w:rsidR="00397199"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/część strategii której dotyczy uwaga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2DFF1538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Zgłaszający uwagę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2DDDD6B8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32830E5C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Uzasadnienie uwagi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68CABE21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  <w:hideMark/>
          </w:tcPr>
          <w:p w14:paraId="44ECE89B" w14:textId="77777777" w:rsidR="00583C28" w:rsidRPr="001C63C8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1C63C8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Uzasadnienie stanowiska</w:t>
            </w:r>
          </w:p>
        </w:tc>
      </w:tr>
      <w:tr w:rsidR="00AF757E" w:rsidRPr="003A2020" w14:paraId="2888C962" w14:textId="77777777" w:rsidTr="00716E8E">
        <w:trPr>
          <w:trHeight w:val="1042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F16" w14:textId="77777777" w:rsidR="00583C28" w:rsidRPr="0066394C" w:rsidRDefault="00583C28" w:rsidP="00A015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3261" w14:textId="396EFF87" w:rsidR="00583C28" w:rsidRPr="0066394C" w:rsidRDefault="0066394C" w:rsidP="00A015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3. Wnioski z diagnozy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8F4" w14:textId="171CE9AE" w:rsidR="00583C28" w:rsidRPr="0066394C" w:rsidRDefault="0066394C" w:rsidP="00A015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59E8" w14:textId="75383AAE" w:rsidR="00583C28" w:rsidRPr="0066394C" w:rsidRDefault="0066394C" w:rsidP="001E6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 xml:space="preserve">W dokumencie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podane są tylko </w:t>
            </w:r>
            <w:r w:rsidR="00D6330A">
              <w:rPr>
                <w:rFonts w:eastAsia="Times New Roman" w:cs="Arial"/>
                <w:sz w:val="20"/>
                <w:szCs w:val="20"/>
                <w:lang w:eastAsia="pl-PL"/>
              </w:rPr>
              <w:t>wnioski końcowe z diagnozy natomiast nie ma diagnozy.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D4C6" w14:textId="2AE3964D" w:rsidR="00583C28" w:rsidRPr="0066394C" w:rsidRDefault="00D6330A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Nie ma możliwości zweryfikowania wniosków jeśli nie ma materiałów wyjściowych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251" w14:textId="6A0915EF" w:rsidR="00583C28" w:rsidRPr="0066394C" w:rsidRDefault="007F1E55" w:rsidP="00A015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</w:t>
            </w:r>
            <w:r w:rsidR="007D75B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8D7FC8">
              <w:rPr>
                <w:rFonts w:eastAsia="Times New Roman" w:cs="Arial"/>
                <w:sz w:val="20"/>
                <w:szCs w:val="20"/>
                <w:lang w:eastAsia="pl-PL"/>
              </w:rPr>
              <w:t>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E480" w14:textId="20218AB0" w:rsidR="00583C28" w:rsidRPr="0066394C" w:rsidRDefault="0034355B" w:rsidP="00A015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 świetle nowych przepisów strategia nie zawiera diagnozy, a jedynie wnioski </w:t>
            </w:r>
            <w:r w:rsidR="00B62F3F">
              <w:rPr>
                <w:rFonts w:eastAsia="Times New Roman" w:cs="Arial"/>
                <w:sz w:val="20"/>
                <w:szCs w:val="20"/>
                <w:lang w:eastAsia="pl-PL"/>
              </w:rPr>
              <w:t>z diagnozy, która to nie musi obecnie mieć kształtu zwartego dokumentu. Zaznaczono to w projekcie Strategii</w:t>
            </w:r>
          </w:p>
        </w:tc>
      </w:tr>
      <w:tr w:rsidR="00AF757E" w:rsidRPr="003A2020" w14:paraId="6B6A626F" w14:textId="77777777" w:rsidTr="00716E8E">
        <w:trPr>
          <w:trHeight w:val="95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551B" w14:textId="6B4F1ABB" w:rsidR="001067E4" w:rsidRPr="0066394C" w:rsidRDefault="001067E4" w:rsidP="001067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D076" w14:textId="181A9F30" w:rsidR="001067E4" w:rsidRPr="0066394C" w:rsidRDefault="001067E4" w:rsidP="001067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3.3. Kapitał środowiskowy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F08" w14:textId="79E45154" w:rsidR="001067E4" w:rsidRPr="0066394C" w:rsidRDefault="001067E4" w:rsidP="001067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4F3" w14:textId="77777777" w:rsidR="001E63F9" w:rsidRDefault="00D476D0" w:rsidP="001E63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(str. 9) „W ramach analizy kapitału środowiskowego diagnoza podejmowała następ</w:t>
            </w:r>
            <w:r w:rsidR="001E63F9">
              <w:rPr>
                <w:rFonts w:eastAsia="Times New Roman" w:cs="Arial"/>
                <w:sz w:val="20"/>
                <w:szCs w:val="20"/>
                <w:lang w:eastAsia="pl-PL"/>
              </w:rPr>
              <w:t>ujące zagadnienia:</w:t>
            </w:r>
          </w:p>
          <w:p w14:paraId="5DF0005A" w14:textId="5B4A76FA" w:rsidR="001E63F9" w:rsidRDefault="001E63F9" w:rsidP="001E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Aktualne walory przyrodnicze w gminie</w:t>
            </w:r>
          </w:p>
          <w:p w14:paraId="646E59F1" w14:textId="77777777" w:rsidR="001E63F9" w:rsidRDefault="003A3481" w:rsidP="001E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Gospodarka odpadami</w:t>
            </w:r>
          </w:p>
          <w:p w14:paraId="474642E3" w14:textId="4F4D415F" w:rsidR="003A3481" w:rsidRPr="001E63F9" w:rsidRDefault="003A3481" w:rsidP="001E6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Adaptacja do zmian klimatu”.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767" w14:textId="603A447F" w:rsidR="001067E4" w:rsidRPr="0066394C" w:rsidRDefault="003A3481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 podstawie cytowanego fragmentu (brak dostępu do diagnozy) należy domniemywać, że zarówno w </w:t>
            </w:r>
            <w:r w:rsidR="00C7633B">
              <w:rPr>
                <w:rFonts w:eastAsia="Times New Roman" w:cs="Arial"/>
                <w:sz w:val="20"/>
                <w:szCs w:val="20"/>
                <w:lang w:eastAsia="pl-PL"/>
              </w:rPr>
              <w:t xml:space="preserve">diagnozie </w:t>
            </w:r>
            <w:r w:rsidR="003A01DA">
              <w:rPr>
                <w:rFonts w:eastAsia="Times New Roman" w:cs="Arial"/>
                <w:sz w:val="20"/>
                <w:szCs w:val="20"/>
                <w:lang w:eastAsia="pl-PL"/>
              </w:rPr>
              <w:t xml:space="preserve">i w strategii zabrakło istotnego elementu oceny stanu środowiska – jakość wód i </w:t>
            </w:r>
            <w:r w:rsidR="00E92E5B">
              <w:rPr>
                <w:rFonts w:eastAsia="Times New Roman" w:cs="Arial"/>
                <w:sz w:val="20"/>
                <w:szCs w:val="20"/>
                <w:lang w:eastAsia="pl-PL"/>
              </w:rPr>
              <w:t xml:space="preserve">antropopresji. Informacje te zawiera m. in. Plan Zagospodarowania Wodami w Dorzeczu Niemna (2016-2021), który powinien być przedmiotem </w:t>
            </w:r>
            <w:r w:rsidR="00AB57F2">
              <w:rPr>
                <w:rFonts w:eastAsia="Times New Roman" w:cs="Arial"/>
                <w:sz w:val="20"/>
                <w:szCs w:val="20"/>
                <w:lang w:eastAsia="pl-PL"/>
              </w:rPr>
              <w:t>analizy w pracach nad strategią. W związku z powyższym, wnioski 13 i 14 (oraz sformułowane cele operacyjne rozdz. 5.3.2. str</w:t>
            </w:r>
            <w:r w:rsidR="00460C62">
              <w:rPr>
                <w:rFonts w:eastAsia="Times New Roman" w:cs="Arial"/>
                <w:sz w:val="20"/>
                <w:szCs w:val="20"/>
                <w:lang w:eastAsia="pl-PL"/>
              </w:rPr>
              <w:t>. 17)</w:t>
            </w:r>
            <w:r w:rsidR="00084705">
              <w:rPr>
                <w:rFonts w:eastAsia="Times New Roman" w:cs="Arial"/>
                <w:sz w:val="20"/>
                <w:szCs w:val="20"/>
                <w:lang w:eastAsia="pl-PL"/>
              </w:rPr>
              <w:t xml:space="preserve"> budzą wątpliwości </w:t>
            </w:r>
            <w:r w:rsidR="00C64775">
              <w:rPr>
                <w:rFonts w:eastAsia="Times New Roman" w:cs="Arial"/>
                <w:sz w:val="20"/>
                <w:szCs w:val="20"/>
                <w:lang w:eastAsia="pl-PL"/>
              </w:rPr>
              <w:t xml:space="preserve">co do sformułowanego wąskiego </w:t>
            </w:r>
            <w:r w:rsidR="00F714F4">
              <w:rPr>
                <w:rFonts w:eastAsia="Times New Roman" w:cs="Arial"/>
                <w:sz w:val="20"/>
                <w:szCs w:val="20"/>
                <w:lang w:eastAsia="pl-PL"/>
              </w:rPr>
              <w:t>zakresu działań w obszarze środowisko (podnoszenie świadomości ekologicznej, realizacja działań adapta</w:t>
            </w:r>
            <w:r w:rsidR="00EF068D">
              <w:rPr>
                <w:rFonts w:eastAsia="Times New Roman" w:cs="Arial"/>
                <w:sz w:val="20"/>
                <w:szCs w:val="20"/>
                <w:lang w:eastAsia="pl-PL"/>
              </w:rPr>
              <w:t>c</w:t>
            </w:r>
            <w:r w:rsidR="00F714F4">
              <w:rPr>
                <w:rFonts w:eastAsia="Times New Roman" w:cs="Arial"/>
                <w:sz w:val="20"/>
                <w:szCs w:val="20"/>
                <w:lang w:eastAsia="pl-PL"/>
              </w:rPr>
              <w:t xml:space="preserve">yjnych do zmian klimatu). Brakuje </w:t>
            </w:r>
            <w:r w:rsidR="00EF068D">
              <w:rPr>
                <w:rFonts w:eastAsia="Times New Roman" w:cs="Arial"/>
                <w:sz w:val="20"/>
                <w:szCs w:val="20"/>
                <w:lang w:eastAsia="pl-PL"/>
              </w:rPr>
              <w:t>działań o charakterze ochronnym dotyczących: ograniczenia</w:t>
            </w:r>
            <w:r w:rsidR="008B483D">
              <w:rPr>
                <w:rFonts w:eastAsia="Times New Roman" w:cs="Arial"/>
                <w:sz w:val="20"/>
                <w:szCs w:val="20"/>
                <w:lang w:eastAsia="pl-PL"/>
              </w:rPr>
              <w:t xml:space="preserve"> presji turystycznej (obecność wielu cennych przyrodniczo obszarów, w tym Wigierskiego PN), ograniczenia zagrożeń pochodzących z działalności rolniczej (strategia promuje rozwój tej działalności) oraz kontroli gospodarki ściekowej w obszarach o zabudowie rozproszonej. Proponowane kierunki działań powinny być ujęte w strategii ponieważ ocena stanu wód w gminie, wykonywana w ramach realizacji Programu Państwowego </w:t>
            </w:r>
            <w:r w:rsidR="008B483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Monitoringu Środowiska, wykazuje na problemy z zachowaniem/osiągnięciem celów środowiskowych.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B90" w14:textId="664A8523" w:rsidR="001067E4" w:rsidRPr="0066394C" w:rsidRDefault="00267C47" w:rsidP="001067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Uwaga odrzucona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194" w14:textId="7B299B35" w:rsidR="001067E4" w:rsidRPr="0066394C" w:rsidRDefault="00267C47" w:rsidP="001067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Strategia </w:t>
            </w:r>
            <w:r w:rsidR="00BE75F7">
              <w:rPr>
                <w:rFonts w:eastAsia="Times New Roman" w:cs="Arial"/>
                <w:sz w:val="20"/>
                <w:szCs w:val="20"/>
                <w:lang w:eastAsia="pl-PL"/>
              </w:rPr>
              <w:t xml:space="preserve">jest wyrazem woli samorządu lokalnego, który wybrał tego rodzaju kierunki działań. </w:t>
            </w:r>
          </w:p>
        </w:tc>
      </w:tr>
      <w:tr w:rsidR="00AF757E" w:rsidRPr="003A2020" w14:paraId="0C862936" w14:textId="77777777" w:rsidTr="00716E8E">
        <w:trPr>
          <w:trHeight w:val="12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E2B0" w14:textId="28518532" w:rsidR="00163F56" w:rsidRPr="0066394C" w:rsidRDefault="00163F56" w:rsidP="00163F5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4011" w14:textId="3F812EA0" w:rsidR="00163F56" w:rsidRPr="0066394C" w:rsidRDefault="00163F56" w:rsidP="00163F5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4. Analiza SWOT (mocne i słabe strony, szanse, zagrożenia)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CFB" w14:textId="55437D14" w:rsidR="00163F56" w:rsidRPr="0066394C" w:rsidRDefault="00163F56" w:rsidP="00163F5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75F2" w14:textId="23BDAC6A" w:rsidR="00163F56" w:rsidRPr="0066394C" w:rsidRDefault="00163F56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Zapisy są hasłowe z których nic nie wynika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D107" w14:textId="72A97F84" w:rsidR="00163F56" w:rsidRPr="0066394C" w:rsidRDefault="00163F56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Zapisy są sformułowane na zbyt dużym poziomie ogólności, uniemożliwiającym dokonanie oceny.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ED29" w14:textId="273BF1EE" w:rsidR="00163F56" w:rsidRPr="0066394C" w:rsidRDefault="00F217A4" w:rsidP="00163F5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Uwaga </w:t>
            </w:r>
            <w:r w:rsidR="00C451D8">
              <w:rPr>
                <w:rFonts w:eastAsia="Times New Roman" w:cs="Arial"/>
                <w:sz w:val="20"/>
                <w:szCs w:val="20"/>
                <w:lang w:eastAsia="pl-PL"/>
              </w:rPr>
              <w:t>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BCA" w14:textId="23A4D011" w:rsidR="00163F56" w:rsidRPr="0066394C" w:rsidRDefault="000D25E2" w:rsidP="00163F5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Analiza SWOT została wy</w:t>
            </w:r>
            <w:r w:rsidR="00EE77F6">
              <w:rPr>
                <w:rFonts w:eastAsia="Times New Roman" w:cs="Arial"/>
                <w:sz w:val="20"/>
                <w:szCs w:val="20"/>
                <w:lang w:eastAsia="pl-PL"/>
              </w:rPr>
              <w:t xml:space="preserve">konana na wysokim poziomie merytorycznym i odpowiada standardom tego typu analiz w strategiach. </w:t>
            </w:r>
            <w:r w:rsidR="00774D98">
              <w:rPr>
                <w:rFonts w:eastAsia="Times New Roman" w:cs="Arial"/>
                <w:sz w:val="20"/>
                <w:szCs w:val="20"/>
                <w:lang w:eastAsia="pl-PL"/>
              </w:rPr>
              <w:t>Sformułowanie „nic nie wynika” świadczy o niezrozumieniu istoty analizy SWOT</w:t>
            </w:r>
          </w:p>
        </w:tc>
      </w:tr>
      <w:tr w:rsidR="00AF757E" w:rsidRPr="003A2020" w14:paraId="275FED13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1F1" w14:textId="20DDCBC0" w:rsidR="00424BD3" w:rsidRDefault="00424BD3" w:rsidP="00424B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7C" w14:textId="77DE3ED1" w:rsidR="00424BD3" w:rsidRDefault="00424BD3" w:rsidP="00424B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5.3. Cel strategiczny 3. (cel operacyjny 3.2.)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BEDB" w14:textId="241CCF5D" w:rsidR="00424BD3" w:rsidRPr="0066394C" w:rsidRDefault="00424BD3" w:rsidP="00424B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DB35" w14:textId="004BEAF2" w:rsidR="00424BD3" w:rsidRDefault="00424BD3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celu Adaptacja do zmian klimatu, wpisane są tylko elementy dotyczące odnawialnych źródeł energii i zbiorników nieczystości.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FA4" w14:textId="7FB0C661" w:rsidR="00424BD3" w:rsidRDefault="00424BD3" w:rsidP="00424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Adaptacja do zmian klimatu powinna także zawierać zagadnienia </w:t>
            </w:r>
            <w:r w:rsidR="006B2BD4">
              <w:rPr>
                <w:rFonts w:eastAsia="Times New Roman" w:cs="Arial"/>
                <w:sz w:val="20"/>
                <w:szCs w:val="20"/>
                <w:lang w:eastAsia="pl-PL"/>
              </w:rPr>
              <w:t xml:space="preserve">zwiększania retencji oraz przeciwdziałania skutkom suszy. W planie Przeciwdziałania Skutkom suszy (mapa łącznego zagrożenia suszą (1987-2018); </w:t>
            </w:r>
            <w:r w:rsidR="00AD0C62">
              <w:rPr>
                <w:rFonts w:eastAsia="Times New Roman" w:cs="Arial"/>
                <w:sz w:val="20"/>
                <w:szCs w:val="20"/>
                <w:lang w:eastAsia="pl-PL"/>
              </w:rPr>
              <w:t>suma klas zagrożenia suszą rolniczą, hydrologiczną i hydrogeologiczną) oceniono, że przeważający teren gminy Suwałki został zaliczony do klasy silnego zagrożenia suszą. Najwyraźniejsze działania na terenie gminy przewidziane w PPSS do realizacji to:</w:t>
            </w:r>
            <w:r w:rsidR="00AD0C62">
              <w:rPr>
                <w:rFonts w:eastAsia="Times New Roman" w:cs="Arial"/>
                <w:sz w:val="20"/>
                <w:szCs w:val="20"/>
                <w:lang w:eastAsia="pl-PL"/>
              </w:rPr>
              <w:br/>
              <w:t>-</w:t>
            </w:r>
            <w:r w:rsidR="00EA6E62">
              <w:rPr>
                <w:rFonts w:eastAsia="Times New Roman" w:cs="Arial"/>
                <w:sz w:val="20"/>
                <w:szCs w:val="20"/>
                <w:lang w:eastAsia="pl-PL"/>
              </w:rPr>
              <w:t xml:space="preserve"> Nr 1: Zwiększenie ilości i czas retencji wód na gruntach rolnych.</w:t>
            </w:r>
            <w:r w:rsidR="00EA6E62">
              <w:rPr>
                <w:rFonts w:eastAsia="Times New Roman" w:cs="Arial"/>
                <w:sz w:val="20"/>
                <w:szCs w:val="20"/>
                <w:lang w:eastAsia="pl-PL"/>
              </w:rPr>
              <w:br/>
              <w:t>- Nr 4: Realizacja przedsięwzięć zmierzających do zwiększania lub odtwarzania naturalnej retencji.</w:t>
            </w:r>
            <w:r w:rsidR="00EA6E62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Nr 6: Analiza możliwości zwiększenia </w:t>
            </w:r>
            <w:r w:rsidR="00143A8C">
              <w:rPr>
                <w:rFonts w:eastAsia="Times New Roman" w:cs="Arial"/>
                <w:sz w:val="20"/>
                <w:szCs w:val="20"/>
                <w:lang w:eastAsia="pl-PL"/>
              </w:rPr>
              <w:t>retencji w zlewniach z zastosowaniem naturalnej i sztucznej retencji.</w:t>
            </w:r>
            <w:r w:rsidR="00143A8C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-Nr 8: Budowa oraz przebudowa urządzeń melioracji wodnych dla zwiększenia retencji glebowej. Powyższe zapisy PPSS </w:t>
            </w:r>
            <w:r w:rsidR="006D7AA3">
              <w:rPr>
                <w:rFonts w:eastAsia="Times New Roman" w:cs="Arial"/>
                <w:sz w:val="20"/>
                <w:szCs w:val="20"/>
                <w:lang w:eastAsia="pl-PL"/>
              </w:rPr>
              <w:t xml:space="preserve">powinny mieć swoje odzwierciedlenie w kierunkach działań strategii.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D2D2" w14:textId="5103F327" w:rsidR="00424BD3" w:rsidRPr="0066394C" w:rsidRDefault="00D07F80" w:rsidP="00424B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DA1" w14:textId="4A84736C" w:rsidR="00424BD3" w:rsidRPr="0066394C" w:rsidRDefault="00D07F80" w:rsidP="00424B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Celu dodano stosowny kierunek działań.</w:t>
            </w:r>
          </w:p>
        </w:tc>
      </w:tr>
      <w:tr w:rsidR="00AF757E" w:rsidRPr="003A2020" w14:paraId="73ADB48E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3F1" w14:textId="1035EDC7" w:rsidR="006D7AA3" w:rsidRDefault="006D7AA3" w:rsidP="006D7A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79C1" w14:textId="2C3AABEA" w:rsidR="006D7AA3" w:rsidRDefault="006D7AA3" w:rsidP="006D7A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6.2. Obszary strategicznej interwencji (Wewnątrz stref nie przewiduje się obszarów strategicznej interwencji)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33F" w14:textId="3DAA4C76" w:rsidR="006D7AA3" w:rsidRPr="0066394C" w:rsidRDefault="006D7AA3" w:rsidP="006D7A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78DB" w14:textId="375BBE54" w:rsidR="006D7AA3" w:rsidRDefault="00AC33AC" w:rsidP="006D7A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treści podaje się iż będą realizowane cele: przestrzenie wysokiej jakości;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4067" w14:textId="311596CA" w:rsidR="006D7AA3" w:rsidRDefault="00420940" w:rsidP="006D7A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Brak wewnętrznej spójności, natomiast zapisany cel jest ważny i powinien być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doprezycowany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6E6" w14:textId="14CA7533" w:rsidR="006D7AA3" w:rsidRPr="0066394C" w:rsidRDefault="00466861" w:rsidP="006D7A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Uwaga </w:t>
            </w:r>
            <w:r w:rsidR="00753CB9">
              <w:rPr>
                <w:rFonts w:eastAsia="Times New Roman" w:cs="Arial"/>
                <w:sz w:val="20"/>
                <w:szCs w:val="20"/>
                <w:lang w:eastAsia="pl-PL"/>
              </w:rPr>
              <w:t>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A55" w14:textId="13B97D16" w:rsidR="006D7AA3" w:rsidRPr="0066394C" w:rsidRDefault="00466861" w:rsidP="006D7A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Brak zrozumienia zapisów</w:t>
            </w:r>
            <w:r w:rsidR="00A87DF1">
              <w:rPr>
                <w:rFonts w:eastAsia="Times New Roman" w:cs="Arial"/>
                <w:sz w:val="20"/>
                <w:szCs w:val="20"/>
                <w:lang w:eastAsia="pl-PL"/>
              </w:rPr>
              <w:t xml:space="preserve"> i różnicy między OSI wskazywanymi na poziomie strategii lokalnej oraz OSI wyróżnionymi </w:t>
            </w:r>
            <w:r w:rsidR="00BD0839">
              <w:rPr>
                <w:rFonts w:eastAsia="Times New Roman" w:cs="Arial"/>
                <w:sz w:val="20"/>
                <w:szCs w:val="20"/>
                <w:lang w:eastAsia="pl-PL"/>
              </w:rPr>
              <w:t>w Strategii województwa.</w:t>
            </w:r>
          </w:p>
        </w:tc>
      </w:tr>
      <w:tr w:rsidR="00AF757E" w:rsidRPr="003A2020" w14:paraId="25EC1EB8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EC7C" w14:textId="7FEFAB0E" w:rsidR="00420940" w:rsidRDefault="00420940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F0E3" w14:textId="275EB153" w:rsidR="00420940" w:rsidRDefault="00420940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6.3. Ustalenia i rekomendacje dla polityki przestrzennej (Wysokie walory przyrodnicze)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3C3C" w14:textId="3C3CAC9D" w:rsidR="00420940" w:rsidRPr="0066394C" w:rsidRDefault="00420940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FCF" w14:textId="1823A2E5" w:rsidR="00420940" w:rsidRDefault="00B06AC8" w:rsidP="004209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Jest bardzo skrótowy opis walorów przyrodniczych</w:t>
            </w:r>
            <w:r w:rsidR="00CF2A5E">
              <w:rPr>
                <w:rFonts w:eastAsia="Times New Roman" w:cs="Arial"/>
                <w:sz w:val="20"/>
                <w:szCs w:val="20"/>
                <w:lang w:eastAsia="pl-PL"/>
              </w:rPr>
              <w:t>, natomiast nie ma żadnych rekomendacji do planowania przestrzennego.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4556" w14:textId="6A4D0A30" w:rsidR="00420940" w:rsidRDefault="00CF2A5E" w:rsidP="004209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Występujące walory przyrodnicze nie są wykorzystywane do rozwoju obszaru.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C59D" w14:textId="78EAEB14" w:rsidR="00420940" w:rsidRPr="0066394C" w:rsidRDefault="00EF1A2D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Uwaga </w:t>
            </w:r>
            <w:r w:rsidR="0065426E">
              <w:rPr>
                <w:rFonts w:eastAsia="Times New Roman" w:cs="Arial"/>
                <w:sz w:val="20"/>
                <w:szCs w:val="20"/>
                <w:lang w:eastAsia="pl-PL"/>
              </w:rPr>
              <w:t>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4FE" w14:textId="77777777" w:rsidR="00420940" w:rsidRDefault="000B0311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Przytoczony rozdział </w:t>
            </w:r>
            <w:r w:rsidR="00A93FE7">
              <w:rPr>
                <w:rFonts w:eastAsia="Times New Roman" w:cs="Arial"/>
                <w:sz w:val="20"/>
                <w:szCs w:val="20"/>
                <w:lang w:eastAsia="pl-PL"/>
              </w:rPr>
              <w:t xml:space="preserve">zawiera </w:t>
            </w:r>
            <w:r w:rsidR="00154A24">
              <w:rPr>
                <w:rFonts w:eastAsia="Times New Roman" w:cs="Arial"/>
                <w:sz w:val="20"/>
                <w:szCs w:val="20"/>
                <w:lang w:eastAsia="pl-PL"/>
              </w:rPr>
              <w:t xml:space="preserve">szeroki opis (najszerszy ze wszystkich) środowiska przyrodniczego, a ponadto </w:t>
            </w:r>
            <w:r w:rsidR="0080135A">
              <w:rPr>
                <w:rFonts w:eastAsia="Times New Roman" w:cs="Arial"/>
                <w:sz w:val="20"/>
                <w:szCs w:val="20"/>
                <w:lang w:eastAsia="pl-PL"/>
              </w:rPr>
              <w:t xml:space="preserve">w dalszej części są </w:t>
            </w:r>
            <w:r w:rsidR="00566A0C">
              <w:rPr>
                <w:rFonts w:eastAsia="Times New Roman" w:cs="Arial"/>
                <w:sz w:val="20"/>
                <w:szCs w:val="20"/>
                <w:lang w:eastAsia="pl-PL"/>
              </w:rPr>
              <w:t>rekomendacje do planowania przestrzennego.</w:t>
            </w:r>
          </w:p>
          <w:p w14:paraId="09ABFBEB" w14:textId="2234C055" w:rsidR="00566A0C" w:rsidRPr="0066394C" w:rsidRDefault="00566A0C" w:rsidP="004209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Zarzut, iż </w:t>
            </w:r>
            <w:r w:rsidR="000B0D39">
              <w:rPr>
                <w:rFonts w:eastAsia="Times New Roman" w:cs="Arial"/>
                <w:sz w:val="20"/>
                <w:szCs w:val="20"/>
                <w:lang w:eastAsia="pl-PL"/>
              </w:rPr>
              <w:t>walory przyrodnicze nie są wykorzystywane do rozwoju obszaru jest chybiony i oparty na wyrywkowym czytaniu dokumentu.</w:t>
            </w:r>
          </w:p>
        </w:tc>
      </w:tr>
      <w:tr w:rsidR="00AF757E" w:rsidRPr="003A2020" w14:paraId="69B7B615" w14:textId="77777777" w:rsidTr="00716E8E">
        <w:trPr>
          <w:trHeight w:val="55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3FE8" w14:textId="28822808" w:rsidR="00D0252C" w:rsidRDefault="00D0252C" w:rsidP="00D025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89AA" w14:textId="42DEC0E5" w:rsidR="00D0252C" w:rsidRDefault="00D0252C" w:rsidP="00D025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6.3. Ustalenia i rekomendacje dla polityki przestrzennej (Wysokie walory przyrodnicze)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530" w14:textId="2E796126" w:rsidR="00D0252C" w:rsidRPr="0066394C" w:rsidRDefault="00D0252C" w:rsidP="00D025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8C0" w14:textId="39B28611" w:rsidR="00D0252C" w:rsidRDefault="00D0252C" w:rsidP="00D025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tym miejscu (pkt. 4 str. 25) zawarto informację o tym, że niewielką część gminy zajmują obszary zagrożenia powodziowego.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066" w14:textId="3239D892" w:rsidR="00D0252C" w:rsidRDefault="00D0252C" w:rsidP="00D025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Umieszczenie ten informacji w ww.</w:t>
            </w:r>
            <w:r w:rsidR="0040361A">
              <w:rPr>
                <w:rFonts w:eastAsia="Times New Roman" w:cs="Arial"/>
                <w:sz w:val="20"/>
                <w:szCs w:val="20"/>
                <w:lang w:eastAsia="pl-PL"/>
              </w:rPr>
              <w:t xml:space="preserve"> punkcie nie jest chyba najlepszym rozwiązaniem. Ponadto warto zauważyć, że zgodnie z aktualnymi mapami zagrożenia powodziowego opublikowanymi w 2020 r. na terenie gminy Suwałki występują obszary szczególnego zagrożenia powodziowego od rzeki Czarna Hańcza. Zasięg tych obszarów jest wskazany na warstwach przestrzennych dostępnych na stronie </w:t>
            </w:r>
            <w:proofErr w:type="spellStart"/>
            <w:r w:rsidR="0040361A">
              <w:rPr>
                <w:rFonts w:eastAsia="Times New Roman" w:cs="Arial"/>
                <w:sz w:val="20"/>
                <w:szCs w:val="20"/>
                <w:lang w:eastAsia="pl-PL"/>
              </w:rPr>
              <w:t>Hydroportal</w:t>
            </w:r>
            <w:proofErr w:type="spellEnd"/>
            <w:r w:rsidR="0040361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="006B0694" w:rsidRPr="00B3329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https://wody.isok.gov.pl/imap_kzgw/?gpmap=gpMZP</w:t>
              </w:r>
            </w:hyperlink>
            <w:r w:rsidR="006B0694">
              <w:rPr>
                <w:rFonts w:eastAsia="Times New Roman" w:cs="Arial"/>
                <w:sz w:val="20"/>
                <w:szCs w:val="20"/>
                <w:lang w:eastAsia="pl-PL"/>
              </w:rPr>
              <w:t>. Obecnie trwają konsultacje społeczne aktualizacji planów zarządzania ryzykiem powodziowym, które będą obowiązywać od 2022r. (</w:t>
            </w:r>
            <w:hyperlink r:id="rId9" w:history="1">
              <w:r w:rsidR="00B7432C" w:rsidRPr="00B33293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https://stoppowodzi.pl</w:t>
              </w:r>
            </w:hyperlink>
            <w:r w:rsidR="006B0694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  <w:r w:rsidR="00B7432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B7432C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Na terenie gminy Suwałki nie zidentyfikowano do realizacji żadnych działań technicznych. Do tego obszaru odnoszą się dwa działania nietechniczne:</w:t>
            </w:r>
            <w:r w:rsidR="009A6559">
              <w:rPr>
                <w:rFonts w:eastAsia="Times New Roman" w:cs="Arial"/>
                <w:sz w:val="20"/>
                <w:szCs w:val="20"/>
                <w:lang w:eastAsia="pl-PL"/>
              </w:rPr>
              <w:br/>
              <w:t>- Analiza możliwości zwiększenia retencji na terenach leśnych, rolniczych i zurbanizowanych na terenie Zlewni Planistycznej Marychy i Czarnej Hańczy;</w:t>
            </w:r>
            <w:r w:rsidR="00BE270F">
              <w:rPr>
                <w:rFonts w:eastAsia="Times New Roman" w:cs="Arial"/>
                <w:sz w:val="20"/>
                <w:szCs w:val="20"/>
                <w:lang w:eastAsia="pl-PL"/>
              </w:rPr>
              <w:br/>
              <w:t>- Organizacja akcji edukacyjnych w zakresie zagrożenia powodziowego oraz zarzadzania ryzykiem powodziowym dla mieszkańców miejscowości zlokalizowanych na obszarach narażonych na niebezpieczeństwo powodzi w dorzeczu Niemna.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9F2" w14:textId="5CF11E3D" w:rsidR="00D0252C" w:rsidRPr="0066394C" w:rsidRDefault="0065426E" w:rsidP="00D025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Uwaga </w:t>
            </w:r>
            <w:r w:rsidR="000A4EE1">
              <w:rPr>
                <w:rFonts w:eastAsia="Times New Roman" w:cs="Arial"/>
                <w:sz w:val="20"/>
                <w:szCs w:val="20"/>
                <w:lang w:eastAsia="pl-PL"/>
              </w:rPr>
              <w:t>częściowo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06B2" w14:textId="5D095160" w:rsidR="00F17719" w:rsidRDefault="00C12BB7" w:rsidP="00D025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Przytoczone stwierdzenie dotyczy powierzchni gminy, dlatego jest prawdziwe</w:t>
            </w:r>
            <w:r w:rsidR="00EE221C">
              <w:rPr>
                <w:rFonts w:eastAsia="Times New Roman" w:cs="Arial"/>
                <w:sz w:val="20"/>
                <w:szCs w:val="20"/>
                <w:lang w:eastAsia="pl-PL"/>
              </w:rPr>
              <w:t>. Zgodnie z sugestią</w:t>
            </w:r>
            <w:r w:rsidR="00767BE8">
              <w:rPr>
                <w:rFonts w:eastAsia="Times New Roman" w:cs="Arial"/>
                <w:sz w:val="20"/>
                <w:szCs w:val="20"/>
                <w:lang w:eastAsia="pl-PL"/>
              </w:rPr>
              <w:t xml:space="preserve"> w </w:t>
            </w:r>
            <w:r w:rsidR="00F73516">
              <w:rPr>
                <w:rFonts w:eastAsia="Times New Roman" w:cs="Arial"/>
                <w:sz w:val="20"/>
                <w:szCs w:val="20"/>
                <w:lang w:eastAsia="pl-PL"/>
              </w:rPr>
              <w:t>Strategii</w:t>
            </w:r>
            <w:r w:rsidR="00EE221C">
              <w:rPr>
                <w:rFonts w:eastAsia="Times New Roman" w:cs="Arial"/>
                <w:sz w:val="20"/>
                <w:szCs w:val="20"/>
                <w:lang w:eastAsia="pl-PL"/>
              </w:rPr>
              <w:t xml:space="preserve"> podkreślono jednak, że są to obszary </w:t>
            </w:r>
            <w:r w:rsidR="00BE7780">
              <w:rPr>
                <w:rFonts w:eastAsia="Times New Roman" w:cs="Arial"/>
                <w:sz w:val="20"/>
                <w:szCs w:val="20"/>
                <w:lang w:eastAsia="pl-PL"/>
              </w:rPr>
              <w:t>szczególnego zagrożenia</w:t>
            </w:r>
            <w:r w:rsidR="00A97EE7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ponadto zamieszczono mapę.</w:t>
            </w:r>
          </w:p>
          <w:p w14:paraId="405A77EE" w14:textId="20F8D97B" w:rsidR="00D0252C" w:rsidRPr="0066394C" w:rsidRDefault="00F73516" w:rsidP="00BE18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Wskazane działan</w:t>
            </w:r>
            <w:r w:rsidR="004456F5">
              <w:rPr>
                <w:rFonts w:eastAsia="Times New Roman" w:cs="Arial"/>
                <w:sz w:val="20"/>
                <w:szCs w:val="20"/>
                <w:lang w:eastAsia="pl-PL"/>
              </w:rPr>
              <w:t xml:space="preserve">ie drugie z </w:t>
            </w:r>
            <w:r w:rsidR="002C2552">
              <w:rPr>
                <w:rFonts w:eastAsia="Times New Roman" w:cs="Arial"/>
                <w:sz w:val="20"/>
                <w:szCs w:val="20"/>
                <w:lang w:eastAsia="pl-PL"/>
              </w:rPr>
              <w:t xml:space="preserve">planów zarządzania ryzykiem powodziowym może być z powodzeniem realizowane (jeśli będzie w ostatecznej wersji) </w:t>
            </w:r>
            <w:r w:rsidR="00E2437E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poprzez kierunek działań Strategii </w:t>
            </w:r>
            <w:r w:rsidR="00BE18E5">
              <w:rPr>
                <w:rFonts w:eastAsia="Times New Roman" w:cs="Arial"/>
                <w:sz w:val="20"/>
                <w:szCs w:val="20"/>
                <w:lang w:eastAsia="pl-PL"/>
              </w:rPr>
              <w:t xml:space="preserve">G w celu strategicznym 1. Z </w:t>
            </w:r>
            <w:r w:rsidR="00737E1A">
              <w:rPr>
                <w:rFonts w:eastAsia="Times New Roman" w:cs="Arial"/>
                <w:sz w:val="20"/>
                <w:szCs w:val="20"/>
                <w:lang w:eastAsia="pl-PL"/>
              </w:rPr>
              <w:t xml:space="preserve">kolei działanie pierwsze (Analiza…) leży poza </w:t>
            </w:r>
            <w:r w:rsidR="004F5593">
              <w:rPr>
                <w:rFonts w:eastAsia="Times New Roman" w:cs="Arial"/>
                <w:sz w:val="20"/>
                <w:szCs w:val="20"/>
                <w:lang w:eastAsia="pl-PL"/>
              </w:rPr>
              <w:t xml:space="preserve">obszarem oddziaływania </w:t>
            </w:r>
            <w:r w:rsidR="00534F19">
              <w:rPr>
                <w:rFonts w:eastAsia="Times New Roman" w:cs="Arial"/>
                <w:sz w:val="20"/>
                <w:szCs w:val="20"/>
                <w:lang w:eastAsia="pl-PL"/>
              </w:rPr>
              <w:t>władz lokalnych.</w:t>
            </w:r>
            <w:r w:rsidR="00EE221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F757E" w:rsidRPr="003A2020" w14:paraId="5E1C0D3E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633" w14:textId="7534E946" w:rsidR="00EF5252" w:rsidRDefault="00EF5252" w:rsidP="00EF52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CC85" w14:textId="602C6CD7" w:rsidR="00EF5252" w:rsidRDefault="00EF5252" w:rsidP="00EF52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6.4. Efekty przestrzenne realizacji strategii (Rozwój turystyki przy poszanowaniu walorów przyrodniczych)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FAC8" w14:textId="383240A5" w:rsidR="00EF5252" w:rsidRPr="0066394C" w:rsidRDefault="00EF5252" w:rsidP="00EF52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D38" w14:textId="3E5000BA" w:rsidR="00EF5252" w:rsidRDefault="00EF5252" w:rsidP="00EF52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 jest dobry i potrzebny, natomiast w „Strategii…” nie ma żadnych działań wskazujących na realną możliwość jego realizacji.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336" w14:textId="605DD2E6" w:rsidR="00EF5252" w:rsidRDefault="00EF5252" w:rsidP="00EF52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Zapisy nie mają odzwierciedlenia w dokumencie – chociaż idea jest właściwa.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774" w14:textId="73E8FD48" w:rsidR="00EF5252" w:rsidRPr="0066394C" w:rsidRDefault="00760489" w:rsidP="00EF52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56C2" w14:textId="6DAA1965" w:rsidR="00EF5252" w:rsidRPr="0066394C" w:rsidRDefault="00760489" w:rsidP="00EF525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Strategię należy czytać całościowo. Kierunki poli</w:t>
            </w:r>
            <w:r w:rsidR="0006167A">
              <w:rPr>
                <w:rFonts w:eastAsia="Times New Roman" w:cs="Arial"/>
                <w:sz w:val="20"/>
                <w:szCs w:val="20"/>
                <w:lang w:eastAsia="pl-PL"/>
              </w:rPr>
              <w:t xml:space="preserve">tyki przestrzennej są współrealizowane przez kierunki społeczno-gospodarcze (na tym polega idea planowania zintegrowanego). </w:t>
            </w:r>
            <w:r w:rsidR="00EF165C">
              <w:rPr>
                <w:rFonts w:eastAsia="Times New Roman" w:cs="Arial"/>
                <w:sz w:val="20"/>
                <w:szCs w:val="20"/>
                <w:lang w:eastAsia="pl-PL"/>
              </w:rPr>
              <w:t xml:space="preserve">Postulowane działania znajdują się np. na str. </w:t>
            </w:r>
            <w:r w:rsidR="00FF6AEB">
              <w:rPr>
                <w:rFonts w:eastAsia="Times New Roman" w:cs="Arial"/>
                <w:sz w:val="20"/>
                <w:szCs w:val="20"/>
                <w:lang w:eastAsia="pl-PL"/>
              </w:rPr>
              <w:t>17-18, na których wskazano kierunki działań w ramach celu strategicznego</w:t>
            </w:r>
            <w:r w:rsidR="00FF6AEB" w:rsidRPr="00FF6AEB">
              <w:rPr>
                <w:rFonts w:eastAsia="Times New Roman" w:cs="Arial"/>
                <w:sz w:val="20"/>
                <w:szCs w:val="20"/>
                <w:lang w:eastAsia="pl-PL"/>
              </w:rPr>
              <w:t xml:space="preserve"> 3. Zapewnienie warunków ochrony środowiska zgodnie z zasadami rozwoju zrównoważonego</w:t>
            </w:r>
            <w:r w:rsidR="0006167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F757E" w:rsidRPr="003A2020" w14:paraId="6D584160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D9A5" w14:textId="28664BEA" w:rsidR="000843FD" w:rsidRDefault="000843FD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541" w14:textId="77742641" w:rsidR="000843FD" w:rsidRDefault="000843FD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7.1. Rekomendacje wdrażania Strategii (podane podręcznikowe zasady)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E142" w14:textId="6DC8C610" w:rsidR="000843FD" w:rsidRPr="0066394C" w:rsidRDefault="000843FD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6394C">
              <w:rPr>
                <w:rFonts w:eastAsia="Times New Roman" w:cs="Arial"/>
                <w:sz w:val="20"/>
                <w:szCs w:val="20"/>
                <w:lang w:eastAsia="pl-PL"/>
              </w:rPr>
              <w:t>PGW Wody Polskie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83B" w14:textId="2EBB8B85" w:rsidR="000843FD" w:rsidRDefault="000843FD" w:rsidP="00084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Nic z podanych zasad nie ma przełożenia w działania strategii.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FE74" w14:textId="38FE766F" w:rsidR="000843FD" w:rsidRDefault="000843FD" w:rsidP="00084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Zapisy nie mają odzwierciedlenia w dokumencie – hasła ogólne są właściwe (podręcznikowe).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5266" w14:textId="48B08074" w:rsidR="000843FD" w:rsidRPr="0066394C" w:rsidRDefault="00513C0E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niezrozumiała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3737" w14:textId="77777777" w:rsidR="000843FD" w:rsidRDefault="00513C0E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 czym polega wada „podręcznikowych” zasad, zgodnych nota bene z zasadami przyjętymi przez </w:t>
            </w:r>
            <w:r w:rsidR="00B92763">
              <w:rPr>
                <w:rFonts w:eastAsia="Times New Roman" w:cs="Arial"/>
                <w:sz w:val="20"/>
                <w:szCs w:val="20"/>
                <w:lang w:eastAsia="pl-PL"/>
              </w:rPr>
              <w:t xml:space="preserve">Samorząd Województwa </w:t>
            </w:r>
            <w:r w:rsidR="00662A82">
              <w:rPr>
                <w:rFonts w:eastAsia="Times New Roman" w:cs="Arial"/>
                <w:sz w:val="20"/>
                <w:szCs w:val="20"/>
                <w:lang w:eastAsia="pl-PL"/>
              </w:rPr>
              <w:t xml:space="preserve">i Komisję Europejską dla nowej </w:t>
            </w:r>
            <w:r w:rsidR="004460A6">
              <w:rPr>
                <w:rFonts w:eastAsia="Times New Roman" w:cs="Arial"/>
                <w:sz w:val="20"/>
                <w:szCs w:val="20"/>
                <w:lang w:eastAsia="pl-PL"/>
              </w:rPr>
              <w:t>perspektywy 2021-2027.</w:t>
            </w:r>
          </w:p>
          <w:p w14:paraId="761D8356" w14:textId="77777777" w:rsidR="004460A6" w:rsidRDefault="00B508D9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Teza, iż zasady nie mają odzwierciedlenia w dokumencie jest fałszywa</w:t>
            </w:r>
            <w:r w:rsidR="007C62A9">
              <w:rPr>
                <w:rFonts w:eastAsia="Times New Roman" w:cs="Arial"/>
                <w:sz w:val="20"/>
                <w:szCs w:val="20"/>
                <w:lang w:eastAsia="pl-PL"/>
              </w:rPr>
              <w:t>, ponieważ:</w:t>
            </w:r>
          </w:p>
          <w:p w14:paraId="6C7935FB" w14:textId="2541A3EA" w:rsidR="007C62A9" w:rsidRDefault="004D3732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zasada integracji – </w:t>
            </w:r>
            <w:r w:rsidR="003F43B3">
              <w:rPr>
                <w:rFonts w:eastAsia="Times New Roman" w:cs="Arial"/>
                <w:sz w:val="20"/>
                <w:szCs w:val="20"/>
                <w:lang w:eastAsia="pl-PL"/>
              </w:rPr>
              <w:t>cele i kierunki wyznaczone w Strategii dotyczą zarówno sfery społeczne</w:t>
            </w:r>
            <w:r w:rsidR="00233F90">
              <w:rPr>
                <w:rFonts w:eastAsia="Times New Roman" w:cs="Arial"/>
                <w:sz w:val="20"/>
                <w:szCs w:val="20"/>
                <w:lang w:eastAsia="pl-PL"/>
              </w:rPr>
              <w:t>j</w:t>
            </w:r>
            <w:r w:rsidR="003F43B3">
              <w:rPr>
                <w:rFonts w:eastAsia="Times New Roman" w:cs="Arial"/>
                <w:sz w:val="20"/>
                <w:szCs w:val="20"/>
                <w:lang w:eastAsia="pl-PL"/>
              </w:rPr>
              <w:t xml:space="preserve">, gospodarczej, jak i </w:t>
            </w:r>
            <w:r w:rsidR="00233F90">
              <w:rPr>
                <w:rFonts w:eastAsia="Times New Roman" w:cs="Arial"/>
                <w:sz w:val="20"/>
                <w:szCs w:val="20"/>
                <w:lang w:eastAsia="pl-PL"/>
              </w:rPr>
              <w:t>przestrzennej;</w:t>
            </w:r>
          </w:p>
          <w:p w14:paraId="31D6D482" w14:textId="77777777" w:rsidR="00544E13" w:rsidRDefault="00544E13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zasada </w:t>
            </w:r>
            <w:r w:rsidR="00EE4CCB">
              <w:rPr>
                <w:rFonts w:eastAsia="Times New Roman" w:cs="Arial"/>
                <w:sz w:val="20"/>
                <w:szCs w:val="20"/>
                <w:lang w:eastAsia="pl-PL"/>
              </w:rPr>
              <w:t>otwartości – przejawia się np.</w:t>
            </w:r>
            <w:r w:rsidR="0017583E">
              <w:rPr>
                <w:rFonts w:eastAsia="Times New Roman" w:cs="Arial"/>
                <w:sz w:val="20"/>
                <w:szCs w:val="20"/>
                <w:lang w:eastAsia="pl-PL"/>
              </w:rPr>
              <w:t xml:space="preserve"> w ukierunkowaniu działań na współpracę i różne podmioty funkcjonujące w Gminie (</w:t>
            </w:r>
            <w:r w:rsidR="001D1F3A">
              <w:rPr>
                <w:rFonts w:eastAsia="Times New Roman" w:cs="Arial"/>
                <w:sz w:val="20"/>
                <w:szCs w:val="20"/>
                <w:lang w:eastAsia="pl-PL"/>
              </w:rPr>
              <w:t>zob. kierunki działań)</w:t>
            </w:r>
            <w:r w:rsidR="00233F90">
              <w:rPr>
                <w:rFonts w:eastAsia="Times New Roman" w:cs="Arial"/>
                <w:sz w:val="20"/>
                <w:szCs w:val="20"/>
                <w:lang w:eastAsia="pl-PL"/>
              </w:rPr>
              <w:t>;</w:t>
            </w:r>
          </w:p>
          <w:p w14:paraId="31C794BD" w14:textId="77777777" w:rsidR="00233F90" w:rsidRDefault="00233F90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zasada </w:t>
            </w:r>
            <w:r w:rsidR="008E44B6">
              <w:rPr>
                <w:rFonts w:eastAsia="Times New Roman" w:cs="Arial"/>
                <w:sz w:val="20"/>
                <w:szCs w:val="20"/>
                <w:lang w:eastAsia="pl-PL"/>
              </w:rPr>
              <w:t>zrównoważonego rozwoju – zob. kierunki działań cel strategiczny 3 oraz wymiar przestrzenny;</w:t>
            </w:r>
          </w:p>
          <w:p w14:paraId="216CFDFB" w14:textId="1FFB384D" w:rsidR="008E44B6" w:rsidRPr="0066394C" w:rsidRDefault="008E44B6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- zasada </w:t>
            </w:r>
            <w:r w:rsidR="00234C13">
              <w:rPr>
                <w:rFonts w:eastAsia="Times New Roman" w:cs="Arial"/>
                <w:sz w:val="20"/>
                <w:szCs w:val="20"/>
                <w:lang w:eastAsia="pl-PL"/>
              </w:rPr>
              <w:t xml:space="preserve">zachowania ładu przestrzennego – zob. </w:t>
            </w:r>
            <w:r w:rsidR="00876E06">
              <w:rPr>
                <w:rFonts w:eastAsia="Times New Roman" w:cs="Arial"/>
                <w:sz w:val="20"/>
                <w:szCs w:val="20"/>
                <w:lang w:eastAsia="pl-PL"/>
              </w:rPr>
              <w:t xml:space="preserve">rekomendacje polityki przestrzennej oraz </w:t>
            </w:r>
            <w:r w:rsidR="000B416D">
              <w:rPr>
                <w:rFonts w:eastAsia="Times New Roman" w:cs="Arial"/>
                <w:sz w:val="20"/>
                <w:szCs w:val="20"/>
                <w:lang w:eastAsia="pl-PL"/>
              </w:rPr>
              <w:t xml:space="preserve">bezpośrednie nawiązanie do Studium </w:t>
            </w:r>
            <w:r w:rsidR="00753CB9">
              <w:rPr>
                <w:rFonts w:eastAsia="Times New Roman" w:cs="Arial"/>
                <w:sz w:val="20"/>
                <w:szCs w:val="20"/>
                <w:lang w:eastAsia="pl-PL"/>
              </w:rPr>
              <w:t>Gminy.</w:t>
            </w:r>
            <w:r w:rsidR="00876E0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F757E" w:rsidRPr="003A2020" w14:paraId="46E2DDAB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93E" w14:textId="48D39498" w:rsidR="000843FD" w:rsidRDefault="000843FD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5CE" w14:textId="46BBE9DF" w:rsidR="000843FD" w:rsidRDefault="009569B6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Str. 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837" w14:textId="70DA492F" w:rsidR="000843FD" w:rsidRPr="0066394C" w:rsidRDefault="00B70D64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Zarząd </w:t>
            </w:r>
            <w:r w:rsidR="009569B6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ojewództwa Podlaskiego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A82" w14:textId="1C5D69AD" w:rsidR="000843FD" w:rsidRDefault="009569B6" w:rsidP="00084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Na str. 23 wskazano: „W Strategii Rozwoju Województwa Podlaskiego 2030</w:t>
            </w:r>
            <w:r w:rsidR="00F90F08">
              <w:rPr>
                <w:rFonts w:eastAsia="Times New Roman" w:cs="Arial"/>
                <w:sz w:val="20"/>
                <w:szCs w:val="20"/>
                <w:lang w:eastAsia="pl-PL"/>
              </w:rPr>
              <w:t xml:space="preserve"> (SRWP 2030) gmina Suwałki należy do OSI </w:t>
            </w:r>
            <w:proofErr w:type="spellStart"/>
            <w:r w:rsidR="00A17350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  <w:r w:rsidR="00F90F08">
              <w:rPr>
                <w:rFonts w:eastAsia="Times New Roman" w:cs="Arial"/>
                <w:sz w:val="20"/>
                <w:szCs w:val="20"/>
                <w:lang w:eastAsia="pl-PL"/>
              </w:rPr>
              <w:t>ubregionane</w:t>
            </w:r>
            <w:proofErr w:type="spellEnd"/>
            <w:r w:rsidR="00F90F08">
              <w:rPr>
                <w:rFonts w:eastAsia="Times New Roman" w:cs="Arial"/>
                <w:sz w:val="20"/>
                <w:szCs w:val="20"/>
                <w:lang w:eastAsia="pl-PL"/>
              </w:rPr>
              <w:t xml:space="preserve"> ośrodki wzrostu, ponieważ współtworzy miejski obszar funkcjonalny Suwałk.”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3D5E" w14:textId="7D9CE827" w:rsidR="000843FD" w:rsidRDefault="00A17350" w:rsidP="000843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(…) zwracam się z prośbą o poprawę wskazanych powyżej zapisów, ponieważ, zgodnie z SRWP 2030, do OSI </w:t>
            </w:r>
            <w:proofErr w:type="spellStart"/>
            <w:r w:rsidRPr="00410E22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Subregionane</w:t>
            </w:r>
            <w:proofErr w:type="spellEnd"/>
            <w:r w:rsidRPr="00410E22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ośrodki wzrostu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410E22">
              <w:rPr>
                <w:rFonts w:eastAsia="Times New Roman" w:cs="Arial"/>
                <w:sz w:val="20"/>
                <w:szCs w:val="20"/>
                <w:lang w:eastAsia="pl-PL"/>
              </w:rPr>
              <w:t>należy samo Miasto Suwałki</w:t>
            </w:r>
            <w:r w:rsidR="001A2357">
              <w:rPr>
                <w:rFonts w:eastAsia="Times New Roman" w:cs="Arial"/>
                <w:sz w:val="20"/>
                <w:szCs w:val="20"/>
                <w:lang w:eastAsia="pl-PL"/>
              </w:rPr>
              <w:t xml:space="preserve"> (bez Gminy Suwałki)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535" w14:textId="6294A8FB" w:rsidR="000843FD" w:rsidRPr="0066394C" w:rsidRDefault="00753CB9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CB8" w14:textId="2EA6154A" w:rsidR="000843FD" w:rsidRPr="0066394C" w:rsidRDefault="006653B4" w:rsidP="000843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Poprawiono wskazane zapisy.</w:t>
            </w:r>
          </w:p>
        </w:tc>
      </w:tr>
      <w:tr w:rsidR="00AF757E" w:rsidRPr="003A2020" w14:paraId="30975EC1" w14:textId="77777777" w:rsidTr="00716E8E">
        <w:trPr>
          <w:trHeight w:val="41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7C8" w14:textId="35A703A4" w:rsidR="00410E22" w:rsidRDefault="00410E22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DC7C" w14:textId="1A16D17C" w:rsidR="00410E22" w:rsidRDefault="00410E22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Str. 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702A" w14:textId="24B651F1" w:rsidR="00410E22" w:rsidRPr="0066394C" w:rsidRDefault="00410E22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Zarząd Województwa Podlaskiego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E36A" w14:textId="1A5151EB" w:rsidR="00410E22" w:rsidRDefault="00410E22" w:rsidP="00410E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Na str. 30 wskazano: „w SRWP 2030 określono obszary strategicznej interwencji opisane w modelu </w:t>
            </w:r>
            <w:r w:rsidR="003167A9">
              <w:rPr>
                <w:rFonts w:eastAsia="Times New Roman" w:cs="Arial"/>
                <w:sz w:val="20"/>
                <w:szCs w:val="20"/>
                <w:lang w:eastAsia="pl-PL"/>
              </w:rPr>
              <w:t xml:space="preserve">struktury funkcjonalno-przestrzennej, </w:t>
            </w:r>
            <w:r w:rsidR="003167A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co pozwala założyć, że gmina Suwałki może stać się podmiotem interwencji ukierunkowanej na </w:t>
            </w:r>
            <w:proofErr w:type="spellStart"/>
            <w:r w:rsidR="003167A9">
              <w:rPr>
                <w:rFonts w:eastAsia="Times New Roman" w:cs="Arial"/>
                <w:sz w:val="20"/>
                <w:szCs w:val="20"/>
                <w:lang w:eastAsia="pl-PL"/>
              </w:rPr>
              <w:t>subregionalne</w:t>
            </w:r>
            <w:proofErr w:type="spellEnd"/>
            <w:r w:rsidR="003167A9">
              <w:rPr>
                <w:rFonts w:eastAsia="Times New Roman" w:cs="Arial"/>
                <w:sz w:val="20"/>
                <w:szCs w:val="20"/>
                <w:lang w:eastAsia="pl-PL"/>
              </w:rPr>
              <w:t xml:space="preserve"> ośrodki wzrostu”.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90D" w14:textId="2A134026" w:rsidR="00410E22" w:rsidRDefault="00410E22" w:rsidP="00410E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(…) zwracam się z prośbą o poprawę wskazanych powyżej zapisów, ponieważ, zgodnie z SRWP 2030, do OSI </w:t>
            </w:r>
            <w:proofErr w:type="spellStart"/>
            <w:r w:rsidRPr="00410E22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Subregionane</w:t>
            </w:r>
            <w:proofErr w:type="spellEnd"/>
            <w:r w:rsidRPr="00410E22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ośrodki wzrostu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należy samo Miasto Suwałki</w:t>
            </w:r>
            <w:r w:rsidR="001A2357">
              <w:rPr>
                <w:rFonts w:eastAsia="Times New Roman" w:cs="Arial"/>
                <w:sz w:val="20"/>
                <w:szCs w:val="20"/>
                <w:lang w:eastAsia="pl-PL"/>
              </w:rPr>
              <w:t xml:space="preserve"> (bez Gminy Suwałki)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539F" w14:textId="25D8F763" w:rsidR="00410E22" w:rsidRPr="0066394C" w:rsidRDefault="00753CB9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DAE5" w14:textId="313F50CC" w:rsidR="00410E22" w:rsidRPr="0066394C" w:rsidRDefault="006653B4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Poprawiono wskazane zapisy.</w:t>
            </w:r>
          </w:p>
        </w:tc>
      </w:tr>
      <w:tr w:rsidR="00AF757E" w:rsidRPr="003A2020" w14:paraId="63540DCD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A42" w14:textId="31609484" w:rsidR="00410E22" w:rsidRDefault="00410E22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CD2A" w14:textId="77777777" w:rsidR="00444EC1" w:rsidRDefault="00BE0706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Rozdział </w:t>
            </w:r>
            <w:r w:rsidR="004C2637">
              <w:rPr>
                <w:rFonts w:eastAsia="Times New Roman" w:cs="Arial"/>
                <w:sz w:val="20"/>
                <w:szCs w:val="20"/>
                <w:lang w:eastAsia="pl-PL"/>
              </w:rPr>
              <w:t xml:space="preserve">6, podrozdział 6.1., </w:t>
            </w:r>
          </w:p>
          <w:p w14:paraId="048F9132" w14:textId="77777777" w:rsidR="00444EC1" w:rsidRDefault="00444EC1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2EA6BCF" w14:textId="154EA152" w:rsidR="00410E22" w:rsidRDefault="00C736E0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  <w:r w:rsidR="004C2637">
              <w:rPr>
                <w:rFonts w:eastAsia="Times New Roman" w:cs="Arial"/>
                <w:sz w:val="20"/>
                <w:szCs w:val="20"/>
                <w:lang w:eastAsia="pl-PL"/>
              </w:rPr>
              <w:t>trefa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I – o wysokim reżimie ochronnym, </w:t>
            </w:r>
            <w:r w:rsidRPr="00444E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1FA" w14:textId="3C1DDA08" w:rsidR="00410E22" w:rsidRPr="0066394C" w:rsidRDefault="003E43B6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65B" w14:textId="77777777" w:rsidR="00410E22" w:rsidRDefault="00660C31" w:rsidP="00410E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„Dostosowywanie sposobów użytkowania i zagospodarowania </w:t>
            </w:r>
            <w:r w:rsidR="00911D05">
              <w:rPr>
                <w:rFonts w:eastAsia="Times New Roman" w:cs="Arial"/>
                <w:sz w:val="20"/>
                <w:szCs w:val="20"/>
                <w:lang w:eastAsia="pl-PL"/>
              </w:rPr>
              <w:t>terenów do warunków i ustaleń</w:t>
            </w:r>
            <w:r w:rsidR="000C47DB">
              <w:rPr>
                <w:rFonts w:eastAsia="Times New Roman" w:cs="Arial"/>
                <w:sz w:val="20"/>
                <w:szCs w:val="20"/>
                <w:lang w:eastAsia="pl-PL"/>
              </w:rPr>
              <w:t xml:space="preserve"> określonych w planie ochrony Wigierskiego PN i określonych dla obszarów Natura 2000”</w:t>
            </w:r>
          </w:p>
          <w:p w14:paraId="268B235A" w14:textId="2B814570" w:rsidR="000C47DB" w:rsidRDefault="000C47DB" w:rsidP="00410E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Proponujemy następujące brzmienie tego punktu: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„Dostosowanie sposobów użytkowania i zagospodarowania terenów do warunków i ustaleń określonych dla Wigierskiego Parku Narodowego i dla obszarów Natura 2000”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0418" w14:textId="3D13CB49" w:rsidR="00410E22" w:rsidRDefault="000C47DB" w:rsidP="00410E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Plan Ochrony dla WPN ma status „projektu” i nie wiadomo kiedy nastąpi jego pełne zatwierdzenie. Do tego czasu WPN funkcjonuje na podstawie innych dokumentów prawnych i planistycznych.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E2BC" w14:textId="5646992D" w:rsidR="00410E22" w:rsidRPr="0066394C" w:rsidRDefault="00F50105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437" w14:textId="77777777" w:rsidR="00410E22" w:rsidRPr="0066394C" w:rsidRDefault="00410E22" w:rsidP="00410E2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F757E" w:rsidRPr="003A2020" w14:paraId="3BE4217B" w14:textId="77777777" w:rsidTr="00716E8E">
        <w:trPr>
          <w:trHeight w:val="55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4EC5" w14:textId="353D9810" w:rsidR="003E43B6" w:rsidRDefault="007D5DC7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5EE" w14:textId="77777777" w:rsidR="00444EC1" w:rsidRDefault="00444EC1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Rozdział 6, podrozdział 6.1., </w:t>
            </w:r>
          </w:p>
          <w:p w14:paraId="3899046D" w14:textId="77777777" w:rsidR="00444EC1" w:rsidRDefault="00444EC1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299C31E" w14:textId="140CA8BA" w:rsidR="003E43B6" w:rsidRDefault="00444EC1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Strefa I – o wysokim reżimie ochronnym, </w:t>
            </w:r>
            <w:r w:rsidRPr="00444E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0F0" w14:textId="39981A49" w:rsidR="003E43B6" w:rsidRPr="0066394C" w:rsidRDefault="003E43B6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B80" w14:textId="475819D5" w:rsidR="003E43B6" w:rsidRDefault="00653C42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We fragmencie </w:t>
            </w:r>
            <w:r w:rsidR="00344639">
              <w:rPr>
                <w:rFonts w:eastAsia="Times New Roman" w:cs="Arial"/>
                <w:sz w:val="20"/>
                <w:szCs w:val="20"/>
                <w:lang w:eastAsia="pl-PL"/>
              </w:rPr>
              <w:t>„</w:t>
            </w:r>
            <w:r w:rsidR="00C63E59">
              <w:rPr>
                <w:rFonts w:eastAsia="Times New Roman" w:cs="Arial"/>
                <w:sz w:val="20"/>
                <w:szCs w:val="20"/>
                <w:lang w:eastAsia="pl-PL"/>
              </w:rPr>
              <w:t>Utrzymanie istniejącej struktury użytkowania gruntów z dopuszczeniem zmiany gruntów</w:t>
            </w:r>
            <w:r w:rsidR="00344639">
              <w:rPr>
                <w:rFonts w:eastAsia="Times New Roman" w:cs="Arial"/>
                <w:sz w:val="20"/>
                <w:szCs w:val="20"/>
                <w:lang w:eastAsia="pl-PL"/>
              </w:rPr>
              <w:t xml:space="preserve"> z dopuszczeniem zmiany gruntów ornych na użytki zielone, utrzymanie historycznie ukształtowanej sieci drożnej, rozłogów pól, łąk i pastwisk, prowadzenie produkcji rolniczej ekologicznej”</w:t>
            </w:r>
          </w:p>
          <w:p w14:paraId="5B6EC823" w14:textId="77777777" w:rsidR="00344639" w:rsidRPr="00653C42" w:rsidRDefault="00344639" w:rsidP="003E43B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Proponujemy dopisanie następujących treści:</w:t>
            </w:r>
          </w:p>
          <w:p w14:paraId="50653543" w14:textId="79B41A98" w:rsidR="00344639" w:rsidRDefault="00344639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„</w:t>
            </w:r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t xml:space="preserve">Zachowanie </w:t>
            </w:r>
            <w:proofErr w:type="spellStart"/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t>zadrzewień</w:t>
            </w:r>
            <w:proofErr w:type="spellEnd"/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t>zakrzewień</w:t>
            </w:r>
            <w:proofErr w:type="spellEnd"/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t xml:space="preserve"> śródpolnych, małych zbiorników wodnych i trwałej pokrywy roślinnej </w:t>
            </w:r>
            <w:r w:rsidR="00562C9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w pasie 10 m wzdłuż </w:t>
            </w:r>
            <w:r w:rsidR="0046783F">
              <w:rPr>
                <w:rFonts w:eastAsia="Times New Roman" w:cs="Arial"/>
                <w:sz w:val="20"/>
                <w:szCs w:val="20"/>
                <w:lang w:eastAsia="pl-PL"/>
              </w:rPr>
              <w:t>brzegów jezior i rzek.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2F85" w14:textId="5F10EBE3" w:rsidR="003E43B6" w:rsidRDefault="0046783F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Utrzymanie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zadrzewień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zakrzewień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śródpolnych oraz małych zbiorników wodnych ma kluczowe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znazenie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zachowania </w:t>
            </w:r>
            <w:r w:rsidR="00CF19B9">
              <w:rPr>
                <w:rFonts w:eastAsia="Times New Roman" w:cs="Arial"/>
                <w:sz w:val="20"/>
                <w:szCs w:val="20"/>
                <w:lang w:eastAsia="pl-PL"/>
              </w:rPr>
              <w:t>różnorodności biologicznej i krajobrazu na terenach wsi. Utrzymanie trwałej pokrywy roślinne wokół jezior i rzek jest niezbędne dla ochrony jakości wód.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589" w14:textId="1419FE00" w:rsidR="003E43B6" w:rsidRPr="0066394C" w:rsidRDefault="00B40E0C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8E6" w14:textId="77777777" w:rsidR="003E43B6" w:rsidRPr="0066394C" w:rsidRDefault="003E43B6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F757E" w:rsidRPr="003A2020" w14:paraId="575CEFCA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8126" w14:textId="62C34626" w:rsidR="003E43B6" w:rsidRDefault="007D5DC7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DBC6" w14:textId="77777777" w:rsidR="003E43B6" w:rsidRDefault="009750ED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Rozdział 6, podrozdział 6.1.,</w:t>
            </w:r>
          </w:p>
          <w:p w14:paraId="58EBB640" w14:textId="77777777" w:rsidR="009750ED" w:rsidRDefault="009750ED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B935C94" w14:textId="3362F80B" w:rsidR="009750ED" w:rsidRDefault="009750ED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Strefa I – o wysokim reżimie ochronnym, </w:t>
            </w:r>
            <w:r w:rsidRPr="009750E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886F" w14:textId="0721B18D" w:rsidR="003E43B6" w:rsidRPr="0066394C" w:rsidRDefault="003E43B6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F08" w14:textId="3542C800" w:rsidR="003E43B6" w:rsidRPr="001C2DE4" w:rsidRDefault="001C2DE4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Postulujemy usunięcie zapisu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„dopuszcza się rozbudowę dróg” w „Modernizacja i przebudowa dróg przechodzących przez Wigierski Park Narodowy, z zachowaniem przepisów ustawy o ochronie przyrody oraz zapewnienie dostępności turystycznej,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dopuszcza się rozbudowę dróg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E2E" w14:textId="22174A31" w:rsidR="003E43B6" w:rsidRDefault="001C2DE4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Zapis ten stoi w sprzeczności z treścią </w:t>
            </w:r>
            <w:r w:rsidR="00721952">
              <w:rPr>
                <w:rFonts w:eastAsia="Times New Roman" w:cs="Arial"/>
                <w:sz w:val="20"/>
                <w:szCs w:val="20"/>
                <w:lang w:eastAsia="pl-PL"/>
              </w:rPr>
              <w:t xml:space="preserve">punktu 2, w którym jest fraza” utrzymanie historycznie ukształtowanej sieci drożnej”. Jeżeli chcemy zrealizować ten postulat (a chcemy), to sieć drożna nie powinna być rozbudowywana. Zdaniem WPN istniejąca sieć dróg powinna być utrzymana, </w:t>
            </w:r>
            <w:r w:rsidR="00CE0A4B">
              <w:rPr>
                <w:rFonts w:eastAsia="Times New Roman" w:cs="Arial"/>
                <w:sz w:val="20"/>
                <w:szCs w:val="20"/>
                <w:lang w:eastAsia="pl-PL"/>
              </w:rPr>
              <w:t>z możliwością poprawy nawierzchni i przebudowy. Nie należy jednak rozbudowywać tej sieci i nie podwyższać klas dróg. Wyjątkiem od tej zasady mogą być tylko tereny wyznaczone do zabudowy w miejscowych planach zagospodarowania przestrzennego – po uzgodnieniu z dyrektorem WPN.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DFF" w14:textId="3FAA8A3C" w:rsidR="003E43B6" w:rsidRPr="0066394C" w:rsidRDefault="001408FB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 częściowo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4D3" w14:textId="3BAD7924" w:rsidR="003E43B6" w:rsidRPr="0066394C" w:rsidRDefault="00AE3E4D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istocie nie chodziło autorom projektu o rozbudowę sie</w:t>
            </w:r>
            <w:r w:rsidR="00E23F74">
              <w:rPr>
                <w:rFonts w:eastAsia="Times New Roman" w:cs="Arial"/>
                <w:sz w:val="20"/>
                <w:szCs w:val="20"/>
                <w:lang w:eastAsia="pl-PL"/>
              </w:rPr>
              <w:t xml:space="preserve">ci, a to, co wskazano w uzasadnieniu uwagi. Dlatego poprawiono zapis na </w:t>
            </w:r>
            <w:r w:rsidR="00A8373D">
              <w:rPr>
                <w:rFonts w:eastAsia="Times New Roman" w:cs="Arial"/>
                <w:sz w:val="20"/>
                <w:szCs w:val="20"/>
                <w:lang w:eastAsia="pl-PL"/>
              </w:rPr>
              <w:t>modernizację i przebudowę.</w:t>
            </w:r>
          </w:p>
        </w:tc>
      </w:tr>
      <w:tr w:rsidR="00AF757E" w:rsidRPr="003A2020" w14:paraId="47FEA1E6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5A71" w14:textId="21B1FE8C" w:rsidR="003E43B6" w:rsidRDefault="007D5DC7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0113" w14:textId="77777777" w:rsidR="001768AA" w:rsidRDefault="001768AA" w:rsidP="001768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Rozdział 6, podrozdział 6.1.,</w:t>
            </w:r>
          </w:p>
          <w:p w14:paraId="3630AF0B" w14:textId="77777777" w:rsidR="001768AA" w:rsidRDefault="001768AA" w:rsidP="001768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D866829" w14:textId="78EB6465" w:rsidR="001768AA" w:rsidRDefault="001768AA" w:rsidP="001768A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Strefa I – o wysokim reżimie ochronnym, </w:t>
            </w: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AED4" w14:textId="4849BD00" w:rsidR="003E43B6" w:rsidRPr="0066394C" w:rsidRDefault="003E43B6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7D8" w14:textId="77777777" w:rsidR="003E43B6" w:rsidRDefault="00EF6DC5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We fragmencie „Zagospodarowanie turystyczne obszaru, w tym zwłaszcza szlaku kajakowego jeziora Wigry i rzeki Czarnej Hańczy</w:t>
            </w:r>
            <w:r w:rsidR="007D4716">
              <w:rPr>
                <w:rFonts w:eastAsia="Times New Roman" w:cs="Arial"/>
                <w:sz w:val="20"/>
                <w:szCs w:val="20"/>
                <w:lang w:eastAsia="pl-PL"/>
              </w:rPr>
              <w:t>, ścieżek dydaktycznych, punktów widokowych, przystani i pól namiotowych,</w:t>
            </w:r>
          </w:p>
          <w:p w14:paraId="607DF539" w14:textId="578C0D95" w:rsidR="007D4716" w:rsidRDefault="007D4716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Wnioskujemy o dopisanie po przecinku: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 uwzględnieniem maksymalnej liczby osób mogących przebywać jednocześnie na danym terenie.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6F5C" w14:textId="60575A55" w:rsidR="003E43B6" w:rsidRDefault="007D4716" w:rsidP="003E43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Rozwój turystyki na terenie WPN nie może mieć charakteru nieograniczonego. Idea zrównoważonego rozwoju zakłada nie przekraczanie dopuszczalnych pojemności.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C97" w14:textId="134168DA" w:rsidR="003E43B6" w:rsidRPr="0066394C" w:rsidRDefault="00487FA7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379" w14:textId="77777777" w:rsidR="003E43B6" w:rsidRPr="0066394C" w:rsidRDefault="003E43B6" w:rsidP="003E43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F757E" w:rsidRPr="003A2020" w14:paraId="706144AB" w14:textId="77777777" w:rsidTr="00716E8E">
        <w:trPr>
          <w:trHeight w:val="174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374F" w14:textId="5702C6CF" w:rsidR="007D5DC7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A5A" w14:textId="77777777" w:rsidR="007D5DC7" w:rsidRDefault="00653C42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Rozdział 6, podrozdział 6.1, </w:t>
            </w:r>
          </w:p>
          <w:p w14:paraId="7DA2313C" w14:textId="77777777" w:rsidR="00653C42" w:rsidRDefault="00653C42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FC8360" w14:textId="52FCA329" w:rsidR="00653C42" w:rsidRDefault="00653C42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Strefa I – o wysokim reżimie ochronnym, </w:t>
            </w:r>
            <w:r w:rsidRPr="00653C4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420" w14:textId="66559AAB" w:rsidR="007D5DC7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9AE" w14:textId="77777777" w:rsidR="007D5DC7" w:rsidRDefault="00653C42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We fragmencie</w:t>
            </w:r>
            <w:r w:rsidR="00B1342A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70F6AC85" w14:textId="77777777" w:rsidR="00B1342A" w:rsidRDefault="00B1342A" w:rsidP="007D5DC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„Wyznacza się tereny wyłączone spod nowej zabudowy poza terenami zainwestowanymi </w:t>
            </w:r>
            <w:r w:rsidR="00DA41AC">
              <w:rPr>
                <w:rFonts w:eastAsia="Times New Roman" w:cs="Arial"/>
                <w:sz w:val="20"/>
                <w:szCs w:val="20"/>
                <w:lang w:eastAsia="pl-PL"/>
              </w:rPr>
              <w:t xml:space="preserve">wsi 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="00922F6F">
              <w:rPr>
                <w:rFonts w:eastAsia="Times New Roman" w:cs="Arial"/>
                <w:sz w:val="20"/>
                <w:szCs w:val="20"/>
                <w:lang w:eastAsia="pl-PL"/>
              </w:rPr>
              <w:t xml:space="preserve">yznaczonymi 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miejscowych planach zagospodarowania przestrzennego</w:t>
            </w:r>
            <w:r w:rsidR="00DA41AC">
              <w:rPr>
                <w:rFonts w:eastAsia="Times New Roman" w:cs="Arial"/>
                <w:sz w:val="20"/>
                <w:szCs w:val="20"/>
                <w:lang w:eastAsia="pl-PL"/>
              </w:rPr>
              <w:t xml:space="preserve"> terenami </w:t>
            </w:r>
            <w:r w:rsidR="00922F6F">
              <w:rPr>
                <w:rFonts w:eastAsia="Times New Roman" w:cs="Arial"/>
                <w:sz w:val="20"/>
                <w:szCs w:val="20"/>
                <w:lang w:eastAsia="pl-PL"/>
              </w:rPr>
              <w:t xml:space="preserve">skupionej zabudowy (zwartej zabudowy) na </w:t>
            </w:r>
            <w:r w:rsidR="00922F6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wyznaczonych krajobrazach prioryt</w:t>
            </w:r>
            <w:r w:rsidR="003F186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etowych i </w:t>
            </w:r>
            <w:proofErr w:type="spellStart"/>
            <w:r w:rsidR="003F186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renaturalizacyjnych</w:t>
            </w:r>
            <w:proofErr w:type="spellEnd"/>
            <w:r w:rsidR="003F186C" w:rsidRPr="003F186C">
              <w:rPr>
                <w:rFonts w:eastAsia="Times New Roman" w:cs="Arial"/>
                <w:sz w:val="20"/>
                <w:szCs w:val="20"/>
                <w:lang w:eastAsia="pl-PL"/>
              </w:rPr>
              <w:t>”</w:t>
            </w:r>
          </w:p>
          <w:p w14:paraId="616468FA" w14:textId="145514DE" w:rsidR="003F186C" w:rsidRPr="003F186C" w:rsidRDefault="003F186C" w:rsidP="007D5DC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F186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Prosimy o zamieszczenie tekstu wyjaśniającego co się rozumie przez „krajobraz priorytetowy” i „krajobraz </w:t>
            </w:r>
            <w:proofErr w:type="spellStart"/>
            <w:r w:rsidRPr="003F186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renaturalizacyjny</w:t>
            </w:r>
            <w:proofErr w:type="spellEnd"/>
            <w:r w:rsidRPr="003F186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85A" w14:textId="12723A40" w:rsidR="007D5DC7" w:rsidRDefault="003F186C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Dla zrozumienia tego zapisu konieczne jest zdefiniowanie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pojeć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C65D" w14:textId="76118FC9" w:rsidR="007D5DC7" w:rsidRPr="0066394C" w:rsidRDefault="008E7066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Uwaga </w:t>
            </w:r>
            <w:r w:rsidR="00AF757E">
              <w:rPr>
                <w:rFonts w:eastAsia="Times New Roman" w:cs="Arial"/>
                <w:sz w:val="20"/>
                <w:szCs w:val="20"/>
                <w:lang w:eastAsia="pl-PL"/>
              </w:rPr>
              <w:t>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A652" w14:textId="4D9099DD" w:rsidR="007D5DC7" w:rsidRPr="0066394C" w:rsidRDefault="00853AFE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Dodano stosowne wyjaśnienia</w:t>
            </w:r>
            <w:r w:rsidR="00FF5FEA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  <w:tr w:rsidR="00AF757E" w:rsidRPr="003A2020" w14:paraId="248C3106" w14:textId="77777777" w:rsidTr="00716E8E">
        <w:trPr>
          <w:trHeight w:val="53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AB07" w14:textId="14290DAC" w:rsidR="007D5DC7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6A4" w14:textId="77777777" w:rsidR="007D5DC7" w:rsidRDefault="003F186C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Rozdział 6, podrozdział 6.1,</w:t>
            </w:r>
          </w:p>
          <w:p w14:paraId="11143401" w14:textId="77777777" w:rsidR="003F186C" w:rsidRDefault="003F186C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89A0AB3" w14:textId="471BF764" w:rsidR="003F186C" w:rsidRDefault="003F186C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Strefa I – o wysokim reżimie ochronnym, </w:t>
            </w:r>
            <w:r w:rsidRPr="00DE6E7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punkt 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6917" w14:textId="38CCCD16" w:rsidR="007D5DC7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C52" w14:textId="77777777" w:rsidR="007D5DC7" w:rsidRDefault="00DE6E72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„Upowszechnienie turystyki wiejskiej (rozwój bazy i oferty turystycznej na terenach wiejskich przez podmioty nie będące rolnikami oraz agroturystyki</w:t>
            </w:r>
            <w:r w:rsidR="00DD164B">
              <w:rPr>
                <w:rFonts w:eastAsia="Times New Roman" w:cs="Arial"/>
                <w:sz w:val="20"/>
                <w:szCs w:val="20"/>
                <w:lang w:eastAsia="pl-PL"/>
              </w:rPr>
              <w:t>),”</w:t>
            </w:r>
          </w:p>
          <w:p w14:paraId="59511487" w14:textId="77777777" w:rsidR="00DD164B" w:rsidRDefault="00DD164B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Proponujemy następujące brzmienie tego punktu:</w:t>
            </w:r>
          </w:p>
          <w:p w14:paraId="40617F22" w14:textId="0ED005CF" w:rsidR="00DD164B" w:rsidRPr="00DD164B" w:rsidRDefault="00DD164B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„Upowszechnienie turystyki wiejskiej i przyrodniczej (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agro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>- i ekoturystyki) opartej na walorach przyrodniczych i kulturowych. Wspieranie rozwoju sfery usług związanych z turystyką wiejską i przyrodniczą (np. gastronomia, rzemiosło).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4C7" w14:textId="28E24243" w:rsidR="007D5DC7" w:rsidRDefault="00DD164B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Proponowane </w:t>
            </w:r>
            <w:r w:rsidR="000551BB">
              <w:rPr>
                <w:rFonts w:eastAsia="Times New Roman" w:cs="Arial"/>
                <w:sz w:val="20"/>
                <w:szCs w:val="20"/>
                <w:lang w:eastAsia="pl-PL"/>
              </w:rPr>
              <w:t>sformułowanie lepiej określa o co nam chodzi, czyli o rozwój turystyki zrównoważonej.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6CB" w14:textId="5EA7502E" w:rsidR="007D5DC7" w:rsidRPr="0066394C" w:rsidRDefault="00755FC5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 częściowo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75E" w14:textId="630259E5" w:rsidR="007D5DC7" w:rsidRPr="0066394C" w:rsidRDefault="00B40921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Zmodyfikowano zapis punktu 10, zgodnie z propozycją, zachowując jednocześnie część</w:t>
            </w:r>
            <w:r w:rsidR="004341E0">
              <w:rPr>
                <w:rFonts w:eastAsia="Times New Roman" w:cs="Arial"/>
                <w:sz w:val="20"/>
                <w:szCs w:val="20"/>
                <w:lang w:eastAsia="pl-PL"/>
              </w:rPr>
              <w:t xml:space="preserve"> zapisu pierwotnego.</w:t>
            </w:r>
          </w:p>
        </w:tc>
      </w:tr>
      <w:tr w:rsidR="00AF757E" w:rsidRPr="003A2020" w14:paraId="7C0F44C4" w14:textId="77777777" w:rsidTr="00716E8E">
        <w:trPr>
          <w:trHeight w:val="76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8800" w14:textId="02B3E787" w:rsidR="007D5DC7" w:rsidRPr="0066394C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5B9B" w14:textId="09138FF4" w:rsidR="007D5DC7" w:rsidRDefault="000551BB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Rozdział 6, podrozdział 6.1,</w:t>
            </w:r>
          </w:p>
          <w:p w14:paraId="300B1627" w14:textId="77777777" w:rsidR="000551BB" w:rsidRDefault="000551BB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04821D8" w14:textId="182F49BC" w:rsidR="000551BB" w:rsidRPr="0066394C" w:rsidRDefault="000551BB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Strefa II – o podwyższonym reżimie ochronnym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3DFF" w14:textId="11D417C5" w:rsidR="007D5DC7" w:rsidRPr="0066394C" w:rsidRDefault="007D5DC7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Wigierski PN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EB27" w14:textId="77777777" w:rsidR="00B03C6B" w:rsidRDefault="00B03C6B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„W tej strefie będą realizowane następujące kierunki zagospodarowania:”</w:t>
            </w:r>
          </w:p>
          <w:p w14:paraId="0B97F463" w14:textId="77777777" w:rsidR="00B03C6B" w:rsidRDefault="00B03C6B" w:rsidP="007D5DC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Wnioskujemy o dopisanie punktu o następującej treści:</w:t>
            </w:r>
          </w:p>
          <w:p w14:paraId="1A225A5F" w14:textId="0EE364AB" w:rsidR="003D5C33" w:rsidRPr="003D5C33" w:rsidRDefault="003D5C33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„Utrzymanie korytarzy ekologicznych łączących Wigierski Park Narodowy z otoczeniem.”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65E" w14:textId="32CD2E80" w:rsidR="007D5DC7" w:rsidRPr="0066394C" w:rsidRDefault="003D5C33" w:rsidP="007D5D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Skuteczna ochrona przyrody wymaga utrzymania korytarzy łączących obszary cenne przyrodniczo.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1567" w14:textId="105937CB" w:rsidR="007D5DC7" w:rsidRPr="0066394C" w:rsidRDefault="00D900E5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Uwaga uwzględniona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07C8" w14:textId="4260F63A" w:rsidR="007D5DC7" w:rsidRPr="0066394C" w:rsidRDefault="00D900E5" w:rsidP="007D5D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Dopisano nowy punkt. 7</w:t>
            </w:r>
            <w:r w:rsidR="001F3808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57375426" w14:textId="77777777" w:rsidR="003516AC" w:rsidRDefault="003516AC"/>
    <w:sectPr w:rsidR="003516AC" w:rsidSect="00F30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0EC6" w14:textId="77777777" w:rsidR="007D11C0" w:rsidRDefault="007D11C0" w:rsidP="00716E8E">
      <w:pPr>
        <w:spacing w:after="0" w:line="240" w:lineRule="auto"/>
      </w:pPr>
      <w:r>
        <w:separator/>
      </w:r>
    </w:p>
  </w:endnote>
  <w:endnote w:type="continuationSeparator" w:id="0">
    <w:p w14:paraId="03ABFE4C" w14:textId="77777777" w:rsidR="007D11C0" w:rsidRDefault="007D11C0" w:rsidP="0071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58876"/>
      <w:docPartObj>
        <w:docPartGallery w:val="Page Numbers (Bottom of Page)"/>
        <w:docPartUnique/>
      </w:docPartObj>
    </w:sdtPr>
    <w:sdtEndPr/>
    <w:sdtContent>
      <w:p w14:paraId="6A6CC839" w14:textId="3B1FE25D" w:rsidR="00716E8E" w:rsidRDefault="00716E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1DD42" w14:textId="77777777" w:rsidR="00716E8E" w:rsidRDefault="00716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44FB" w14:textId="77777777" w:rsidR="007D11C0" w:rsidRDefault="007D11C0" w:rsidP="00716E8E">
      <w:pPr>
        <w:spacing w:after="0" w:line="240" w:lineRule="auto"/>
      </w:pPr>
      <w:r>
        <w:separator/>
      </w:r>
    </w:p>
  </w:footnote>
  <w:footnote w:type="continuationSeparator" w:id="0">
    <w:p w14:paraId="09F54C65" w14:textId="77777777" w:rsidR="007D11C0" w:rsidRDefault="007D11C0" w:rsidP="0071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13B"/>
    <w:multiLevelType w:val="hybridMultilevel"/>
    <w:tmpl w:val="C3F07E4E"/>
    <w:lvl w:ilvl="0" w:tplc="E7568B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B7C"/>
    <w:multiLevelType w:val="hybridMultilevel"/>
    <w:tmpl w:val="44B0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0DFD"/>
    <w:multiLevelType w:val="hybridMultilevel"/>
    <w:tmpl w:val="A7ACF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65E4D"/>
    <w:multiLevelType w:val="hybridMultilevel"/>
    <w:tmpl w:val="A7AC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7CEB4F"/>
    <w:rsid w:val="00011E7F"/>
    <w:rsid w:val="000551BB"/>
    <w:rsid w:val="0006167A"/>
    <w:rsid w:val="000829C3"/>
    <w:rsid w:val="00082A2A"/>
    <w:rsid w:val="000843FD"/>
    <w:rsid w:val="00084705"/>
    <w:rsid w:val="000A1852"/>
    <w:rsid w:val="000A4EE1"/>
    <w:rsid w:val="000B0311"/>
    <w:rsid w:val="000B0D39"/>
    <w:rsid w:val="000B416D"/>
    <w:rsid w:val="000C47DB"/>
    <w:rsid w:val="000D25E2"/>
    <w:rsid w:val="000E1557"/>
    <w:rsid w:val="001067E4"/>
    <w:rsid w:val="00123E2B"/>
    <w:rsid w:val="001408FB"/>
    <w:rsid w:val="00143A8C"/>
    <w:rsid w:val="00154A24"/>
    <w:rsid w:val="00163F56"/>
    <w:rsid w:val="0017583E"/>
    <w:rsid w:val="001768AA"/>
    <w:rsid w:val="001A2357"/>
    <w:rsid w:val="001C2DE4"/>
    <w:rsid w:val="001C63C8"/>
    <w:rsid w:val="001D1F3A"/>
    <w:rsid w:val="001E63F9"/>
    <w:rsid w:val="001F3808"/>
    <w:rsid w:val="00233F90"/>
    <w:rsid w:val="00234C13"/>
    <w:rsid w:val="00267C47"/>
    <w:rsid w:val="002C2552"/>
    <w:rsid w:val="002D3565"/>
    <w:rsid w:val="002D4E6D"/>
    <w:rsid w:val="002D5B5B"/>
    <w:rsid w:val="003167A9"/>
    <w:rsid w:val="0034355B"/>
    <w:rsid w:val="00344639"/>
    <w:rsid w:val="003516AC"/>
    <w:rsid w:val="00361181"/>
    <w:rsid w:val="00397199"/>
    <w:rsid w:val="003A01DA"/>
    <w:rsid w:val="003A3481"/>
    <w:rsid w:val="003D2A80"/>
    <w:rsid w:val="003D5C33"/>
    <w:rsid w:val="003E43B6"/>
    <w:rsid w:val="003F186C"/>
    <w:rsid w:val="003F43B3"/>
    <w:rsid w:val="0040361A"/>
    <w:rsid w:val="00410E22"/>
    <w:rsid w:val="00420940"/>
    <w:rsid w:val="00424BD3"/>
    <w:rsid w:val="004341E0"/>
    <w:rsid w:val="004443FC"/>
    <w:rsid w:val="00444EC1"/>
    <w:rsid w:val="004456F5"/>
    <w:rsid w:val="004460A6"/>
    <w:rsid w:val="00460C62"/>
    <w:rsid w:val="00466861"/>
    <w:rsid w:val="0046783F"/>
    <w:rsid w:val="00487FA7"/>
    <w:rsid w:val="004C2637"/>
    <w:rsid w:val="004D07CF"/>
    <w:rsid w:val="004D3732"/>
    <w:rsid w:val="004F5593"/>
    <w:rsid w:val="00513C0E"/>
    <w:rsid w:val="00534F19"/>
    <w:rsid w:val="00544E13"/>
    <w:rsid w:val="00562C94"/>
    <w:rsid w:val="00566A0C"/>
    <w:rsid w:val="00583C28"/>
    <w:rsid w:val="005B24BC"/>
    <w:rsid w:val="005F4518"/>
    <w:rsid w:val="005F6C58"/>
    <w:rsid w:val="0062243B"/>
    <w:rsid w:val="00653C42"/>
    <w:rsid w:val="0065426E"/>
    <w:rsid w:val="00660C31"/>
    <w:rsid w:val="00662A82"/>
    <w:rsid w:val="0066394C"/>
    <w:rsid w:val="006653B4"/>
    <w:rsid w:val="006B0694"/>
    <w:rsid w:val="006B2BD4"/>
    <w:rsid w:val="006D7AA3"/>
    <w:rsid w:val="00716E8E"/>
    <w:rsid w:val="00721952"/>
    <w:rsid w:val="007242FB"/>
    <w:rsid w:val="00737E1A"/>
    <w:rsid w:val="00742438"/>
    <w:rsid w:val="00753CB9"/>
    <w:rsid w:val="00755FC5"/>
    <w:rsid w:val="00756F54"/>
    <w:rsid w:val="00760489"/>
    <w:rsid w:val="007652F7"/>
    <w:rsid w:val="00767BE8"/>
    <w:rsid w:val="00774D98"/>
    <w:rsid w:val="007C62A9"/>
    <w:rsid w:val="007D11C0"/>
    <w:rsid w:val="007D4716"/>
    <w:rsid w:val="007D5DC7"/>
    <w:rsid w:val="007D75BB"/>
    <w:rsid w:val="007F1E55"/>
    <w:rsid w:val="0080135A"/>
    <w:rsid w:val="00831DA3"/>
    <w:rsid w:val="00853AFE"/>
    <w:rsid w:val="00876E06"/>
    <w:rsid w:val="008B483D"/>
    <w:rsid w:val="008D7FC8"/>
    <w:rsid w:val="008E44B6"/>
    <w:rsid w:val="008E7066"/>
    <w:rsid w:val="00911D05"/>
    <w:rsid w:val="00922F6F"/>
    <w:rsid w:val="00934E5C"/>
    <w:rsid w:val="009569B6"/>
    <w:rsid w:val="009750ED"/>
    <w:rsid w:val="009A6559"/>
    <w:rsid w:val="00A17350"/>
    <w:rsid w:val="00A24F13"/>
    <w:rsid w:val="00A82DA4"/>
    <w:rsid w:val="00A8373D"/>
    <w:rsid w:val="00A87DF1"/>
    <w:rsid w:val="00A93FE7"/>
    <w:rsid w:val="00A97EE7"/>
    <w:rsid w:val="00AA4A9D"/>
    <w:rsid w:val="00AB57F2"/>
    <w:rsid w:val="00AC33AC"/>
    <w:rsid w:val="00AD0C62"/>
    <w:rsid w:val="00AD13CC"/>
    <w:rsid w:val="00AE2520"/>
    <w:rsid w:val="00AE3E4D"/>
    <w:rsid w:val="00AF757E"/>
    <w:rsid w:val="00B03C6B"/>
    <w:rsid w:val="00B06AC8"/>
    <w:rsid w:val="00B1342A"/>
    <w:rsid w:val="00B40921"/>
    <w:rsid w:val="00B40E0C"/>
    <w:rsid w:val="00B508D9"/>
    <w:rsid w:val="00B55D4D"/>
    <w:rsid w:val="00B62F3F"/>
    <w:rsid w:val="00B70D64"/>
    <w:rsid w:val="00B7432C"/>
    <w:rsid w:val="00B92763"/>
    <w:rsid w:val="00BD0839"/>
    <w:rsid w:val="00BE0706"/>
    <w:rsid w:val="00BE18E5"/>
    <w:rsid w:val="00BE270F"/>
    <w:rsid w:val="00BE75F7"/>
    <w:rsid w:val="00BE7780"/>
    <w:rsid w:val="00C12BB7"/>
    <w:rsid w:val="00C44DD8"/>
    <w:rsid w:val="00C451D8"/>
    <w:rsid w:val="00C63E59"/>
    <w:rsid w:val="00C64775"/>
    <w:rsid w:val="00C736E0"/>
    <w:rsid w:val="00C7633B"/>
    <w:rsid w:val="00CA22FD"/>
    <w:rsid w:val="00CE0A4B"/>
    <w:rsid w:val="00CF19B9"/>
    <w:rsid w:val="00CF2A5E"/>
    <w:rsid w:val="00D0252C"/>
    <w:rsid w:val="00D07F80"/>
    <w:rsid w:val="00D2638A"/>
    <w:rsid w:val="00D3198C"/>
    <w:rsid w:val="00D476D0"/>
    <w:rsid w:val="00D6330A"/>
    <w:rsid w:val="00D85AA9"/>
    <w:rsid w:val="00D900E5"/>
    <w:rsid w:val="00DA41AC"/>
    <w:rsid w:val="00DA6F25"/>
    <w:rsid w:val="00DD164B"/>
    <w:rsid w:val="00DE6E72"/>
    <w:rsid w:val="00E23F74"/>
    <w:rsid w:val="00E2437E"/>
    <w:rsid w:val="00E92E5B"/>
    <w:rsid w:val="00EA6E62"/>
    <w:rsid w:val="00EE221C"/>
    <w:rsid w:val="00EE4CCB"/>
    <w:rsid w:val="00EE77F6"/>
    <w:rsid w:val="00EF068D"/>
    <w:rsid w:val="00EF165C"/>
    <w:rsid w:val="00EF1A2D"/>
    <w:rsid w:val="00EF5252"/>
    <w:rsid w:val="00EF6DC5"/>
    <w:rsid w:val="00F00954"/>
    <w:rsid w:val="00F17719"/>
    <w:rsid w:val="00F217A4"/>
    <w:rsid w:val="00F30382"/>
    <w:rsid w:val="00F32B9F"/>
    <w:rsid w:val="00F50105"/>
    <w:rsid w:val="00F714F4"/>
    <w:rsid w:val="00F73516"/>
    <w:rsid w:val="00F834AF"/>
    <w:rsid w:val="00F90F08"/>
    <w:rsid w:val="00FF5FEA"/>
    <w:rsid w:val="00FF6AEB"/>
    <w:rsid w:val="5B7CE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EB4F"/>
  <w15:chartTrackingRefBased/>
  <w15:docId w15:val="{B956672B-90D6-4653-8B06-8D7CED05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518"/>
    <w:pPr>
      <w:keepNext/>
      <w:keepLines/>
      <w:spacing w:before="240" w:after="240"/>
      <w:jc w:val="both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51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3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6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F3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8E"/>
  </w:style>
  <w:style w:type="paragraph" w:styleId="Stopka">
    <w:name w:val="footer"/>
    <w:basedOn w:val="Normalny"/>
    <w:link w:val="StopkaZnak"/>
    <w:uiPriority w:val="99"/>
    <w:unhideWhenUsed/>
    <w:rsid w:val="0071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y.isok.gov.pl/imap_kzgw/?gpmap=gpMZ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ppowodz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2210</Words>
  <Characters>13260</Characters>
  <Application>Microsoft Office Word</Application>
  <DocSecurity>0</DocSecurity>
  <Lines>110</Lines>
  <Paragraphs>30</Paragraphs>
  <ScaleCrop>false</ScaleCrop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Goliński</dc:creator>
  <cp:keywords/>
  <dc:description/>
  <cp:lastModifiedBy>Robert Ignatowicz</cp:lastModifiedBy>
  <cp:revision>5</cp:revision>
  <dcterms:created xsi:type="dcterms:W3CDTF">2021-12-02T00:06:00Z</dcterms:created>
  <dcterms:modified xsi:type="dcterms:W3CDTF">2021-12-10T12:37:00Z</dcterms:modified>
</cp:coreProperties>
</file>