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D0" w:rsidRPr="00E26093" w:rsidRDefault="008C03D0" w:rsidP="00E26093">
      <w:pPr>
        <w:spacing w:line="276" w:lineRule="auto"/>
        <w:jc w:val="right"/>
        <w:rPr>
          <w:color w:val="000000"/>
        </w:rPr>
      </w:pPr>
      <w:r w:rsidRPr="00E26093">
        <w:rPr>
          <w:color w:val="FF0000"/>
        </w:rPr>
        <w:t xml:space="preserve">  </w:t>
      </w:r>
      <w:r w:rsidRPr="00E26093">
        <w:rPr>
          <w:color w:val="000000"/>
        </w:rPr>
        <w:t xml:space="preserve">Suwałki, dnia </w:t>
      </w:r>
      <w:r w:rsidR="006E7FE7">
        <w:rPr>
          <w:color w:val="000000"/>
        </w:rPr>
        <w:t>12 listopada</w:t>
      </w:r>
      <w:r w:rsidRPr="00E26093">
        <w:rPr>
          <w:color w:val="000000"/>
        </w:rPr>
        <w:t xml:space="preserve"> 20</w:t>
      </w:r>
      <w:r w:rsidR="00745367">
        <w:rPr>
          <w:color w:val="000000"/>
        </w:rPr>
        <w:t>21</w:t>
      </w:r>
      <w:r w:rsidRPr="00E26093">
        <w:rPr>
          <w:color w:val="000000"/>
        </w:rPr>
        <w:t xml:space="preserve"> roku</w:t>
      </w:r>
    </w:p>
    <w:p w:rsidR="008C03D0" w:rsidRDefault="008C03D0" w:rsidP="00E26093">
      <w:pPr>
        <w:spacing w:line="276" w:lineRule="auto"/>
      </w:pPr>
      <w:r w:rsidRPr="00E26093">
        <w:t>I</w:t>
      </w:r>
      <w:r w:rsidR="008E0A40" w:rsidRPr="00E26093">
        <w:t>n</w:t>
      </w:r>
      <w:r w:rsidRPr="00E26093">
        <w:t>.6220.</w:t>
      </w:r>
      <w:r w:rsidR="006E7FE7">
        <w:t>24</w:t>
      </w:r>
      <w:r w:rsidRPr="00E26093">
        <w:t>.20</w:t>
      </w:r>
      <w:r w:rsidR="00745367">
        <w:t>21</w:t>
      </w:r>
      <w:r w:rsidRPr="00E26093">
        <w:t>.</w:t>
      </w:r>
      <w:r w:rsidR="00FC5EB9" w:rsidRPr="00E26093">
        <w:t>S</w:t>
      </w:r>
      <w:r w:rsidRPr="00E26093">
        <w:t>R</w:t>
      </w:r>
    </w:p>
    <w:p w:rsidR="00546CF7" w:rsidRDefault="00546CF7" w:rsidP="00E26093">
      <w:pPr>
        <w:spacing w:line="276" w:lineRule="auto"/>
      </w:pPr>
    </w:p>
    <w:p w:rsidR="008C03D0" w:rsidRPr="00E26093" w:rsidRDefault="008C03D0" w:rsidP="00E26093">
      <w:pPr>
        <w:pStyle w:val="Nagwek1"/>
        <w:spacing w:line="276" w:lineRule="auto"/>
        <w:ind w:left="0"/>
      </w:pPr>
      <w:r w:rsidRPr="00E26093">
        <w:t>D E C Y Z J A</w:t>
      </w:r>
    </w:p>
    <w:p w:rsidR="008C03D0" w:rsidRPr="00E26093" w:rsidRDefault="008C03D0" w:rsidP="00E26093">
      <w:pPr>
        <w:spacing w:line="276" w:lineRule="auto"/>
      </w:pPr>
    </w:p>
    <w:p w:rsidR="008C03D0" w:rsidRPr="006E7FE7" w:rsidRDefault="008C03D0" w:rsidP="006E7FE7">
      <w:pPr>
        <w:pStyle w:val="Tekstpodstawowy"/>
        <w:spacing w:line="276" w:lineRule="auto"/>
        <w:jc w:val="both"/>
        <w:rPr>
          <w:rFonts w:eastAsia="Times New Roman"/>
          <w:lang w:eastAsia="ar-SA"/>
        </w:rPr>
      </w:pPr>
      <w:r w:rsidRPr="00E26093">
        <w:t xml:space="preserve">          Na  podstawie art. 75 ust. 1 pkt 4, w związku z art. 71 ust. 2 pkt 2 oraz art. 84 i art. 85 ustawy z dnia 3 października 2008 r. o udostępnianiu informacji o środowisku i jego ochronie, udziale społeczeństwa w ochronie środowiska oraz o ocenach oddziaływania na środowisko (t.j. Dz. U. </w:t>
      </w:r>
      <w:r w:rsidRPr="00E26093">
        <w:br/>
        <w:t>z 20</w:t>
      </w:r>
      <w:r w:rsidR="00745367">
        <w:t>21</w:t>
      </w:r>
      <w:r w:rsidRPr="00E26093">
        <w:t xml:space="preserve"> r. poz. </w:t>
      </w:r>
      <w:r w:rsidR="00745367">
        <w:t>247</w:t>
      </w:r>
      <w:r w:rsidR="006E7FE7">
        <w:t xml:space="preserve"> ze zm.</w:t>
      </w:r>
      <w:r w:rsidRPr="00E26093">
        <w:t xml:space="preserve">) i </w:t>
      </w:r>
      <w:r w:rsidR="00FC5EB9" w:rsidRPr="00E26093">
        <w:rPr>
          <w:rFonts w:eastAsia="Times New Roman"/>
          <w:lang w:eastAsia="ar-SA"/>
        </w:rPr>
        <w:t xml:space="preserve">§ 3 ust. 1 pkt 40 lit. a </w:t>
      </w:r>
      <w:r w:rsidRPr="00E26093">
        <w:t xml:space="preserve">Rozporządzenia Rady Ministrów z dnia </w:t>
      </w:r>
      <w:r w:rsidR="00745367">
        <w:br/>
      </w:r>
      <w:r w:rsidR="00CB6C37">
        <w:t>10 września 2019</w:t>
      </w:r>
      <w:r w:rsidRPr="00E26093">
        <w:t xml:space="preserve"> r. w sprawie przedsięwzięć mogących znacząco oddziaływać na środowisko</w:t>
      </w:r>
      <w:r w:rsidR="00FC5EB9" w:rsidRPr="00E26093">
        <w:t xml:space="preserve"> </w:t>
      </w:r>
      <w:r w:rsidR="00CB6C37">
        <w:t xml:space="preserve">                  </w:t>
      </w:r>
      <w:r w:rsidRPr="00E26093">
        <w:t>(Dz. U. z 201</w:t>
      </w:r>
      <w:r w:rsidR="00745367">
        <w:t>9</w:t>
      </w:r>
      <w:r w:rsidRPr="00E26093">
        <w:t xml:space="preserve"> r. poz. </w:t>
      </w:r>
      <w:r w:rsidR="00745367">
        <w:t>1839</w:t>
      </w:r>
      <w:r w:rsidRPr="00E26093">
        <w:t>) oraz art. 104 ustawy z dnia 14 czerwca 1960 r. Kodeks postępowania administracyjnego (t.j. Dz. U. z 20</w:t>
      </w:r>
      <w:r w:rsidR="00745367">
        <w:t>2</w:t>
      </w:r>
      <w:r w:rsidR="006C7E42">
        <w:t>1</w:t>
      </w:r>
      <w:r w:rsidRPr="00E26093">
        <w:t xml:space="preserve"> r. poz. </w:t>
      </w:r>
      <w:r w:rsidR="006C7E42">
        <w:t>735</w:t>
      </w:r>
      <w:r w:rsidR="006E7FE7">
        <w:t xml:space="preserve"> ze zm.</w:t>
      </w:r>
      <w:r w:rsidRPr="00E26093">
        <w:t xml:space="preserve">) </w:t>
      </w:r>
      <w:r w:rsidR="00FC5EB9" w:rsidRPr="00E26093">
        <w:rPr>
          <w:rFonts w:eastAsia="Times New Roman"/>
          <w:lang w:eastAsia="ar-SA"/>
        </w:rPr>
        <w:t xml:space="preserve">po rozpatrzeniu wniosku </w:t>
      </w:r>
      <w:r w:rsidR="006C7E42">
        <w:rPr>
          <w:rFonts w:eastAsia="Times New Roman"/>
          <w:lang w:eastAsia="ar-SA"/>
        </w:rPr>
        <w:t xml:space="preserve">z dnia </w:t>
      </w:r>
      <w:r w:rsidR="006E7FE7">
        <w:rPr>
          <w:rFonts w:eastAsia="Times New Roman"/>
          <w:lang w:eastAsia="ar-SA"/>
        </w:rPr>
        <w:t>17 sierpnia</w:t>
      </w:r>
      <w:r w:rsidR="006C7E42">
        <w:rPr>
          <w:rFonts w:eastAsia="Times New Roman"/>
          <w:lang w:eastAsia="ar-SA"/>
        </w:rPr>
        <w:t xml:space="preserve"> 2021 roku </w:t>
      </w:r>
      <w:r w:rsidR="006E7FE7">
        <w:rPr>
          <w:rFonts w:eastAsia="Times New Roman"/>
          <w:lang w:eastAsia="ar-SA"/>
        </w:rPr>
        <w:t xml:space="preserve">(data wpływu do Urzędu 25 sierpnia 2021 roku) </w:t>
      </w:r>
      <w:r w:rsidR="006E7FE7" w:rsidRPr="006E7FE7">
        <w:rPr>
          <w:rFonts w:eastAsia="Times New Roman"/>
          <w:lang w:eastAsia="ar-SA"/>
        </w:rPr>
        <w:t xml:space="preserve">Inwestora Zakłady Produkcji Kruszyw Rupińscy Spółka Jawna, ul. </w:t>
      </w:r>
      <w:r w:rsidR="006E7FE7">
        <w:rPr>
          <w:rFonts w:eastAsia="Times New Roman"/>
          <w:lang w:eastAsia="ar-SA"/>
        </w:rPr>
        <w:t xml:space="preserve">Przemysłowa 28, 18-305 Szumowo </w:t>
      </w:r>
      <w:r w:rsidR="006E7FE7" w:rsidRPr="006E7FE7">
        <w:rPr>
          <w:rFonts w:eastAsia="Times New Roman"/>
          <w:lang w:eastAsia="ar-SA"/>
        </w:rPr>
        <w:t xml:space="preserve">w sprawie wydania decyzji </w:t>
      </w:r>
      <w:r w:rsidR="006E7FE7">
        <w:rPr>
          <w:rFonts w:eastAsia="Times New Roman"/>
          <w:lang w:eastAsia="ar-SA"/>
        </w:rPr>
        <w:br/>
      </w:r>
      <w:r w:rsidR="006E7FE7" w:rsidRPr="006E7FE7">
        <w:rPr>
          <w:rFonts w:eastAsia="Times New Roman"/>
          <w:lang w:eastAsia="ar-SA"/>
        </w:rPr>
        <w:t>o środowiskowych uwarunkowaniach zgody na realizację przedsięwzięcia</w:t>
      </w:r>
      <w:r w:rsidR="006E7FE7">
        <w:rPr>
          <w:rFonts w:eastAsia="Times New Roman"/>
          <w:lang w:eastAsia="ar-SA"/>
        </w:rPr>
        <w:t xml:space="preserve"> </w:t>
      </w:r>
    </w:p>
    <w:p w:rsidR="008C03D0" w:rsidRPr="00E26093" w:rsidRDefault="008C03D0" w:rsidP="00E26093">
      <w:pPr>
        <w:pStyle w:val="Tekstpodstawowy"/>
        <w:spacing w:after="0" w:line="276" w:lineRule="auto"/>
        <w:jc w:val="center"/>
      </w:pPr>
    </w:p>
    <w:p w:rsidR="00A7191A" w:rsidRPr="00A247DB" w:rsidRDefault="00A7191A" w:rsidP="00A7191A">
      <w:pPr>
        <w:pStyle w:val="Akapitzlist"/>
        <w:numPr>
          <w:ilvl w:val="0"/>
          <w:numId w:val="29"/>
        </w:num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9833AC">
        <w:rPr>
          <w:rFonts w:ascii="Times New Roman" w:hAnsi="Times New Roman"/>
          <w:b/>
          <w:sz w:val="24"/>
          <w:szCs w:val="24"/>
        </w:rPr>
        <w:t>STWIERDZAM BRAK</w:t>
      </w:r>
      <w:r>
        <w:rPr>
          <w:rFonts w:ascii="Times New Roman" w:hAnsi="Times New Roman"/>
          <w:b/>
          <w:sz w:val="24"/>
          <w:szCs w:val="24"/>
        </w:rPr>
        <w:t xml:space="preserve"> POTRZEBY PRZEPROWADZENIA OCENY </w:t>
      </w:r>
      <w:r w:rsidRPr="009833AC">
        <w:rPr>
          <w:rFonts w:ascii="Times New Roman" w:hAnsi="Times New Roman"/>
          <w:b/>
          <w:sz w:val="24"/>
          <w:szCs w:val="24"/>
        </w:rPr>
        <w:t xml:space="preserve">ODDZIAŁYWANIA </w:t>
      </w:r>
      <w:r w:rsidRPr="00A247DB">
        <w:rPr>
          <w:rFonts w:ascii="Times New Roman" w:hAnsi="Times New Roman"/>
          <w:b/>
          <w:sz w:val="24"/>
          <w:szCs w:val="24"/>
        </w:rPr>
        <w:t>NA ŚRODOWISKO PRZEDSIĘWZIĘCIA</w:t>
      </w:r>
    </w:p>
    <w:p w:rsidR="00A7191A" w:rsidRPr="009A788E" w:rsidRDefault="00A7191A" w:rsidP="00A7191A">
      <w:pPr>
        <w:pStyle w:val="Tekstpodstawowy"/>
        <w:spacing w:after="0" w:line="276" w:lineRule="auto"/>
        <w:ind w:left="142"/>
        <w:jc w:val="both"/>
      </w:pPr>
      <w:r w:rsidRPr="009A788E">
        <w:rPr>
          <w:bCs/>
        </w:rPr>
        <w:t xml:space="preserve">polegającego na </w:t>
      </w:r>
      <w:r w:rsidR="00550F0D" w:rsidRPr="00550F0D">
        <w:rPr>
          <w:b/>
          <w:bCs/>
          <w:i/>
        </w:rPr>
        <w:t>„eksploatacji piasku ze żwirem ze złoża Kuków – Folwark VI w gminie Suwałki na działkach o nr geod. 8/1, 7/5, 1/52, 53/3 w obrębie Kuków - Folwark”</w:t>
      </w:r>
      <w:r w:rsidRPr="009A788E">
        <w:t>.</w:t>
      </w:r>
    </w:p>
    <w:p w:rsidR="00A7191A" w:rsidRDefault="00A7191A" w:rsidP="00A7191A">
      <w:pPr>
        <w:spacing w:line="276" w:lineRule="auto"/>
        <w:jc w:val="both"/>
        <w:rPr>
          <w:rFonts w:eastAsia="Times New Roman"/>
          <w:b/>
          <w:lang w:eastAsia="ar-SA"/>
        </w:rPr>
      </w:pPr>
    </w:p>
    <w:p w:rsidR="00A7191A" w:rsidRPr="00D86F2C" w:rsidRDefault="00A7191A" w:rsidP="00A7191A">
      <w:pPr>
        <w:spacing w:line="276" w:lineRule="auto"/>
        <w:jc w:val="both"/>
        <w:rPr>
          <w:rFonts w:eastAsia="Times New Roman"/>
          <w:b/>
          <w:lang w:eastAsia="ar-SA"/>
        </w:rPr>
      </w:pPr>
      <w:r w:rsidRPr="00D86F2C">
        <w:rPr>
          <w:rFonts w:eastAsia="Times New Roman"/>
          <w:b/>
          <w:lang w:eastAsia="ar-SA"/>
        </w:rPr>
        <w:t>Załącznikiem nr 1 do niniejszej decyzji jest charakterystyka przedsięwzięcia określająca zakres i sposób realizacji ww. przedsięwzięcia.</w:t>
      </w:r>
    </w:p>
    <w:p w:rsidR="008C03D0" w:rsidRPr="00E26093" w:rsidRDefault="008C03D0" w:rsidP="00E26093">
      <w:pPr>
        <w:spacing w:line="276" w:lineRule="auto"/>
        <w:ind w:right="6"/>
        <w:jc w:val="both"/>
        <w:rPr>
          <w:b/>
          <w:bCs/>
        </w:rPr>
      </w:pPr>
    </w:p>
    <w:p w:rsidR="008C03D0" w:rsidRPr="00E26093" w:rsidRDefault="008C03D0" w:rsidP="00E26093">
      <w:pPr>
        <w:pStyle w:val="Nagwek1"/>
        <w:spacing w:line="276" w:lineRule="auto"/>
        <w:ind w:left="0"/>
      </w:pPr>
      <w:r w:rsidRPr="00E26093">
        <w:t>UZASADNIENIE</w:t>
      </w:r>
    </w:p>
    <w:p w:rsidR="008C03D0" w:rsidRPr="00E26093" w:rsidRDefault="008C03D0" w:rsidP="00E26093">
      <w:pPr>
        <w:tabs>
          <w:tab w:val="left" w:pos="540"/>
        </w:tabs>
        <w:spacing w:line="276" w:lineRule="auto"/>
        <w:jc w:val="center"/>
        <w:rPr>
          <w:color w:val="FF0000"/>
          <w:sz w:val="20"/>
          <w:szCs w:val="20"/>
        </w:rPr>
      </w:pPr>
    </w:p>
    <w:p w:rsidR="00FC5EB9" w:rsidRPr="00FC5EB9" w:rsidRDefault="0035221B" w:rsidP="00E26093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Inwestor </w:t>
      </w:r>
      <w:r w:rsidR="004F1B1B" w:rsidRPr="006E7FE7">
        <w:rPr>
          <w:rFonts w:eastAsia="Times New Roman"/>
          <w:lang w:eastAsia="ar-SA"/>
        </w:rPr>
        <w:t xml:space="preserve">Zakłady Produkcji Kruszyw Rupińscy Spółka Jawna, ul. </w:t>
      </w:r>
      <w:r w:rsidR="004F1B1B">
        <w:rPr>
          <w:rFonts w:eastAsia="Times New Roman"/>
          <w:lang w:eastAsia="ar-SA"/>
        </w:rPr>
        <w:t xml:space="preserve">Przemysłowa 28, </w:t>
      </w:r>
      <w:r w:rsidR="004F1B1B">
        <w:rPr>
          <w:rFonts w:eastAsia="Times New Roman"/>
          <w:lang w:eastAsia="ar-SA"/>
        </w:rPr>
        <w:br/>
        <w:t>18-305 Szumowo</w:t>
      </w:r>
      <w:r w:rsidR="004F1B1B">
        <w:rPr>
          <w:rFonts w:eastAsia="Times New Roman"/>
          <w:kern w:val="0"/>
          <w:lang w:eastAsia="ar-SA"/>
        </w:rPr>
        <w:t xml:space="preserve"> </w:t>
      </w:r>
      <w:r w:rsidR="00CB6C37">
        <w:rPr>
          <w:rFonts w:eastAsia="Times New Roman"/>
          <w:kern w:val="0"/>
          <w:lang w:eastAsia="ar-SA"/>
        </w:rPr>
        <w:t xml:space="preserve">wystąpił </w:t>
      </w:r>
      <w:r w:rsidR="00FC5EB9" w:rsidRPr="00FC5EB9">
        <w:rPr>
          <w:rFonts w:eastAsia="Times New Roman"/>
          <w:color w:val="000000"/>
          <w:kern w:val="0"/>
          <w:lang w:eastAsia="ar-SA"/>
        </w:rPr>
        <w:t xml:space="preserve">z wnioskiem o wydanie decyzji o środowiskowych uwarunkowaniach zgody na realizację przedsięwzięcia polegającego na </w:t>
      </w:r>
      <w:r w:rsidR="004F1B1B" w:rsidRPr="004F1B1B">
        <w:rPr>
          <w:rFonts w:eastAsia="Times New Roman"/>
          <w:color w:val="000000"/>
          <w:kern w:val="0"/>
          <w:lang w:eastAsia="ar-SA"/>
        </w:rPr>
        <w:t>eksploatacji piasku ze żwirem ze złoża Kuków – Folwark VI w gminie Suwałki na działkach o nr geod. 8/1, 7/5, 1/52, 53/3 w obrębie Kuków - Folwark</w:t>
      </w:r>
      <w:r w:rsidR="00FC5EB9" w:rsidRPr="00FC5EB9">
        <w:rPr>
          <w:rFonts w:eastAsia="Times New Roman"/>
          <w:kern w:val="0"/>
          <w:lang w:eastAsia="ar-SA"/>
        </w:rPr>
        <w:t>.</w:t>
      </w:r>
    </w:p>
    <w:p w:rsidR="00F95AF3" w:rsidRPr="00E26093" w:rsidRDefault="008C03D0" w:rsidP="00E26093">
      <w:pPr>
        <w:pStyle w:val="Tekstpodstawowy"/>
        <w:tabs>
          <w:tab w:val="left" w:pos="0"/>
        </w:tabs>
        <w:spacing w:after="0" w:line="276" w:lineRule="auto"/>
        <w:jc w:val="both"/>
        <w:rPr>
          <w:rFonts w:eastAsia="Times New Roman"/>
          <w:color w:val="000000"/>
          <w:lang w:eastAsia="ar-SA"/>
        </w:rPr>
      </w:pPr>
      <w:r w:rsidRPr="00E26093">
        <w:rPr>
          <w:rFonts w:eastAsia="Times New Roman"/>
          <w:color w:val="000000"/>
          <w:lang w:eastAsia="ar-SA"/>
        </w:rPr>
        <w:tab/>
      </w:r>
      <w:r w:rsidR="00FC5EB9" w:rsidRPr="00E26093">
        <w:rPr>
          <w:rFonts w:eastAsia="Times New Roman"/>
          <w:color w:val="000000"/>
          <w:lang w:eastAsia="ar-SA"/>
        </w:rPr>
        <w:t xml:space="preserve">Do wniosku dołączone zostały załączniki zgodnie z wymogami wynikającymi z art. 74 ust. 1 ustawy z dnia 3 października 2008 r. o udostępnianiu informacji o środowisku i jego ochronie, udziale społeczeństwa w ochronie środowiska oraz o ocenach oddziaływania na środowisko (t.j. Dz. U. </w:t>
      </w:r>
      <w:r w:rsidR="00FC5EB9" w:rsidRPr="00E26093">
        <w:rPr>
          <w:rFonts w:eastAsia="Times New Roman"/>
          <w:color w:val="000000"/>
          <w:lang w:eastAsia="ar-SA"/>
        </w:rPr>
        <w:br/>
        <w:t>z 20</w:t>
      </w:r>
      <w:r w:rsidR="00CB6C37">
        <w:rPr>
          <w:rFonts w:eastAsia="Times New Roman"/>
          <w:color w:val="000000"/>
          <w:lang w:eastAsia="ar-SA"/>
        </w:rPr>
        <w:t>21</w:t>
      </w:r>
      <w:r w:rsidR="00FC5EB9" w:rsidRPr="00E26093">
        <w:rPr>
          <w:rFonts w:eastAsia="Times New Roman"/>
          <w:color w:val="000000"/>
          <w:lang w:eastAsia="ar-SA"/>
        </w:rPr>
        <w:t xml:space="preserve"> r. poz. </w:t>
      </w:r>
      <w:r w:rsidR="00CB6C37">
        <w:rPr>
          <w:rFonts w:eastAsia="Times New Roman"/>
          <w:color w:val="000000"/>
          <w:lang w:eastAsia="ar-SA"/>
        </w:rPr>
        <w:t>247</w:t>
      </w:r>
      <w:r w:rsidR="00FC5EB9" w:rsidRPr="00E26093">
        <w:rPr>
          <w:rFonts w:eastAsia="Times New Roman"/>
          <w:color w:val="000000"/>
          <w:lang w:eastAsia="ar-SA"/>
        </w:rPr>
        <w:t xml:space="preserve">), w tym </w:t>
      </w:r>
      <w:r w:rsidR="00CB6C37" w:rsidRPr="00CB6C37">
        <w:rPr>
          <w:rFonts w:eastAsia="Times New Roman"/>
          <w:color w:val="000000"/>
          <w:lang w:eastAsia="ar-SA"/>
        </w:rPr>
        <w:t>kart</w:t>
      </w:r>
      <w:r w:rsidR="00CB6C37">
        <w:rPr>
          <w:rFonts w:eastAsia="Times New Roman"/>
          <w:color w:val="000000"/>
          <w:lang w:eastAsia="ar-SA"/>
        </w:rPr>
        <w:t>a</w:t>
      </w:r>
      <w:r w:rsidR="00CB6C37" w:rsidRPr="00CB6C37">
        <w:rPr>
          <w:rFonts w:eastAsia="Times New Roman"/>
          <w:color w:val="000000"/>
          <w:lang w:eastAsia="ar-SA"/>
        </w:rPr>
        <w:t xml:space="preserve"> informacyjn</w:t>
      </w:r>
      <w:r w:rsidR="00CB6C37">
        <w:rPr>
          <w:rFonts w:eastAsia="Times New Roman"/>
          <w:color w:val="000000"/>
          <w:lang w:eastAsia="ar-SA"/>
        </w:rPr>
        <w:t>a</w:t>
      </w:r>
      <w:r w:rsidR="00CB6C37" w:rsidRPr="00CB6C37">
        <w:rPr>
          <w:rFonts w:eastAsia="Times New Roman"/>
          <w:color w:val="000000"/>
          <w:lang w:eastAsia="ar-SA"/>
        </w:rPr>
        <w:t xml:space="preserve"> przedsięwzięcia i poświadczon</w:t>
      </w:r>
      <w:r w:rsidR="00CB6C37">
        <w:rPr>
          <w:rFonts w:eastAsia="Times New Roman"/>
          <w:color w:val="000000"/>
          <w:lang w:eastAsia="ar-SA"/>
        </w:rPr>
        <w:t>a</w:t>
      </w:r>
      <w:r w:rsidR="00CB6C37" w:rsidRPr="00CB6C37">
        <w:rPr>
          <w:rFonts w:eastAsia="Times New Roman"/>
          <w:color w:val="000000"/>
          <w:lang w:eastAsia="ar-SA"/>
        </w:rPr>
        <w:t xml:space="preserve"> przez właściwy organ kopi</w:t>
      </w:r>
      <w:r w:rsidR="00CB6C37">
        <w:rPr>
          <w:rFonts w:eastAsia="Times New Roman"/>
          <w:color w:val="000000"/>
          <w:lang w:eastAsia="ar-SA"/>
        </w:rPr>
        <w:t>a</w:t>
      </w:r>
      <w:r w:rsidR="00CB6C37" w:rsidRPr="00CB6C37">
        <w:rPr>
          <w:rFonts w:eastAsia="Times New Roman"/>
          <w:color w:val="000000"/>
          <w:lang w:eastAsia="ar-SA"/>
        </w:rPr>
        <w:t xml:space="preserve"> mapy ewidencyjnej</w:t>
      </w:r>
      <w:r w:rsidR="00FC5EB9" w:rsidRPr="00E26093">
        <w:rPr>
          <w:rFonts w:eastAsia="Times New Roman"/>
          <w:color w:val="000000"/>
          <w:lang w:eastAsia="ar-SA"/>
        </w:rPr>
        <w:t>.</w:t>
      </w:r>
    </w:p>
    <w:p w:rsidR="00F933B2" w:rsidRDefault="008C03D0" w:rsidP="00E26093">
      <w:pPr>
        <w:pStyle w:val="Tekstpodstawowy"/>
        <w:tabs>
          <w:tab w:val="left" w:pos="0"/>
        </w:tabs>
        <w:spacing w:after="0" w:line="276" w:lineRule="auto"/>
        <w:jc w:val="both"/>
        <w:rPr>
          <w:rFonts w:eastAsia="Times New Roman"/>
          <w:lang w:eastAsia="ar-SA"/>
        </w:rPr>
      </w:pPr>
      <w:r w:rsidRPr="00E26093">
        <w:rPr>
          <w:rFonts w:eastAsia="Times New Roman"/>
          <w:color w:val="000000"/>
          <w:lang w:eastAsia="ar-SA"/>
        </w:rPr>
        <w:tab/>
      </w:r>
      <w:r w:rsidR="00FC5EB9" w:rsidRPr="00E26093">
        <w:rPr>
          <w:rFonts w:eastAsia="Times New Roman"/>
          <w:color w:val="000000"/>
          <w:lang w:eastAsia="ar-SA"/>
        </w:rPr>
        <w:t xml:space="preserve">Zgodnie z § 3 ust. 1 pkt 40 lit. a </w:t>
      </w:r>
      <w:r w:rsidR="00F933B2" w:rsidRPr="00E26093">
        <w:rPr>
          <w:rFonts w:eastAsia="Times New Roman"/>
          <w:color w:val="000000"/>
          <w:lang w:eastAsia="ar-SA"/>
        </w:rPr>
        <w:t xml:space="preserve">Rozporządzenia Rady Ministrów z dnia </w:t>
      </w:r>
      <w:r w:rsidR="00E26093">
        <w:rPr>
          <w:rFonts w:eastAsia="Times New Roman"/>
          <w:color w:val="000000"/>
          <w:lang w:eastAsia="ar-SA"/>
        </w:rPr>
        <w:br/>
      </w:r>
      <w:r w:rsidR="00CB6C37">
        <w:rPr>
          <w:rFonts w:eastAsia="Times New Roman"/>
          <w:lang w:eastAsia="ar-SA"/>
        </w:rPr>
        <w:t>10 września 2019</w:t>
      </w:r>
      <w:r w:rsidR="00F933B2" w:rsidRPr="00E26093">
        <w:rPr>
          <w:rFonts w:eastAsia="Times New Roman"/>
          <w:lang w:eastAsia="ar-SA"/>
        </w:rPr>
        <w:t xml:space="preserve"> r. w sprawie przedsięwzięć mogących znacząco oddziaływać na środowisko </w:t>
      </w:r>
      <w:r w:rsidR="00CB6C37">
        <w:rPr>
          <w:rFonts w:eastAsia="Times New Roman"/>
          <w:lang w:eastAsia="ar-SA"/>
        </w:rPr>
        <w:t xml:space="preserve">                 </w:t>
      </w:r>
      <w:r w:rsidR="00F933B2" w:rsidRPr="00E26093">
        <w:rPr>
          <w:rFonts w:eastAsia="Times New Roman"/>
          <w:lang w:eastAsia="ar-SA"/>
        </w:rPr>
        <w:t>(Dz. U. z 201</w:t>
      </w:r>
      <w:r w:rsidR="00CB6C37">
        <w:rPr>
          <w:rFonts w:eastAsia="Times New Roman"/>
          <w:lang w:eastAsia="ar-SA"/>
        </w:rPr>
        <w:t>9</w:t>
      </w:r>
      <w:r w:rsidR="00F933B2" w:rsidRPr="00E26093">
        <w:rPr>
          <w:rFonts w:eastAsia="Times New Roman"/>
          <w:lang w:eastAsia="ar-SA"/>
        </w:rPr>
        <w:t xml:space="preserve"> r. poz. </w:t>
      </w:r>
      <w:r w:rsidR="00CB6C37">
        <w:rPr>
          <w:rFonts w:eastAsia="Times New Roman"/>
          <w:lang w:eastAsia="ar-SA"/>
        </w:rPr>
        <w:t>1839</w:t>
      </w:r>
      <w:r w:rsidR="00F933B2" w:rsidRPr="00E26093">
        <w:rPr>
          <w:rFonts w:eastAsia="Times New Roman"/>
          <w:lang w:eastAsia="ar-SA"/>
        </w:rPr>
        <w:t xml:space="preserve">) </w:t>
      </w:r>
      <w:r w:rsidR="00F95AF3">
        <w:rPr>
          <w:rFonts w:eastAsia="Times New Roman"/>
          <w:color w:val="000000"/>
          <w:kern w:val="0"/>
          <w:lang w:eastAsia="ar-SA"/>
        </w:rPr>
        <w:t xml:space="preserve">eksploatacja piasku ze żwirem </w:t>
      </w:r>
      <w:r w:rsidR="004F1B1B">
        <w:rPr>
          <w:rFonts w:eastAsia="Times New Roman"/>
          <w:color w:val="000000"/>
          <w:kern w:val="0"/>
          <w:lang w:eastAsia="ar-SA"/>
        </w:rPr>
        <w:t xml:space="preserve">ze złoża </w:t>
      </w:r>
      <w:r w:rsidR="00F95AF3">
        <w:rPr>
          <w:rFonts w:eastAsia="Times New Roman"/>
          <w:color w:val="000000"/>
          <w:kern w:val="0"/>
          <w:lang w:eastAsia="ar-SA"/>
        </w:rPr>
        <w:t>„</w:t>
      </w:r>
      <w:r w:rsidR="004F1B1B">
        <w:rPr>
          <w:rFonts w:eastAsia="Times New Roman"/>
          <w:color w:val="000000"/>
          <w:kern w:val="0"/>
          <w:lang w:eastAsia="ar-SA"/>
        </w:rPr>
        <w:t>Kuków – Folwark VI</w:t>
      </w:r>
      <w:r w:rsidR="00F95AF3">
        <w:rPr>
          <w:rFonts w:eastAsia="Times New Roman"/>
          <w:color w:val="000000"/>
          <w:kern w:val="0"/>
          <w:lang w:eastAsia="ar-SA"/>
        </w:rPr>
        <w:t xml:space="preserve">” na działkach o nr geod. </w:t>
      </w:r>
      <w:r w:rsidR="004F1B1B">
        <w:rPr>
          <w:rFonts w:eastAsia="Times New Roman"/>
          <w:color w:val="000000"/>
          <w:kern w:val="0"/>
          <w:lang w:eastAsia="ar-SA"/>
        </w:rPr>
        <w:t>8/1, 7/5, 1/52, 53/3</w:t>
      </w:r>
      <w:r w:rsidR="00F95AF3">
        <w:rPr>
          <w:rFonts w:eastAsia="Times New Roman"/>
          <w:color w:val="000000"/>
          <w:kern w:val="0"/>
          <w:lang w:eastAsia="ar-SA"/>
        </w:rPr>
        <w:t xml:space="preserve"> w obrębie ewidencyjnym </w:t>
      </w:r>
      <w:r w:rsidR="004F1B1B">
        <w:rPr>
          <w:rFonts w:eastAsia="Times New Roman"/>
          <w:color w:val="000000"/>
          <w:kern w:val="0"/>
          <w:lang w:eastAsia="ar-SA"/>
        </w:rPr>
        <w:t>Kuków - Folwark</w:t>
      </w:r>
      <w:r w:rsidR="00CB6C37" w:rsidRPr="00E26093">
        <w:rPr>
          <w:rFonts w:eastAsia="Times New Roman"/>
          <w:lang w:eastAsia="ar-SA"/>
        </w:rPr>
        <w:t xml:space="preserve"> </w:t>
      </w:r>
      <w:r w:rsidR="00F933B2" w:rsidRPr="00E26093">
        <w:rPr>
          <w:rFonts w:eastAsia="Times New Roman"/>
          <w:lang w:eastAsia="ar-SA"/>
        </w:rPr>
        <w:t>zalicza się do przedsięwzięć mogących potencjalnie znacząco oddziaływać na środowisko, dla których obowiązek sporządzenia raportu oddziaływania na środowisko może być ustalony przez właściwy organ do wydania decyzji o środowiskowych uwarunkowaniach zgody na realizację przedsięwzięcia.</w:t>
      </w:r>
    </w:p>
    <w:p w:rsidR="008C03D0" w:rsidRDefault="008C03D0" w:rsidP="00E26093">
      <w:pPr>
        <w:pStyle w:val="Tekstpodstawowy"/>
        <w:tabs>
          <w:tab w:val="left" w:pos="0"/>
        </w:tabs>
        <w:spacing w:after="0" w:line="276" w:lineRule="auto"/>
        <w:jc w:val="both"/>
        <w:rPr>
          <w:color w:val="000000"/>
        </w:rPr>
      </w:pPr>
      <w:r w:rsidRPr="00E26093">
        <w:rPr>
          <w:rFonts w:eastAsia="Times New Roman"/>
          <w:lang w:eastAsia="ar-SA"/>
        </w:rPr>
        <w:tab/>
        <w:t xml:space="preserve">W związku z powyższym, zgodnie z art. 71 ust. 2 pkt 2 ustawy z dnia 3 października 2008 </w:t>
      </w:r>
      <w:r w:rsidRPr="00E26093">
        <w:rPr>
          <w:rFonts w:eastAsia="Times New Roman"/>
          <w:lang w:eastAsia="ar-SA"/>
        </w:rPr>
        <w:lastRenderedPageBreak/>
        <w:t xml:space="preserve">roku </w:t>
      </w:r>
      <w:r w:rsidRPr="00E26093">
        <w:rPr>
          <w:color w:val="000000"/>
        </w:rPr>
        <w:t>o udostępnianiu informacji o środowisku i jego ochronie, udziale społeczeństwa w ochronie środowiska oraz o ocenach oddziaływania na środowisko (t.j. Dz. U. z 20</w:t>
      </w:r>
      <w:r w:rsidR="00E4359F">
        <w:rPr>
          <w:color w:val="000000"/>
        </w:rPr>
        <w:t>21</w:t>
      </w:r>
      <w:r w:rsidRPr="00E26093">
        <w:rPr>
          <w:color w:val="000000"/>
        </w:rPr>
        <w:t xml:space="preserve"> r., poz. </w:t>
      </w:r>
      <w:r w:rsidR="00E4359F">
        <w:rPr>
          <w:color w:val="000000"/>
        </w:rPr>
        <w:t>247</w:t>
      </w:r>
      <w:r w:rsidR="00DF622A">
        <w:rPr>
          <w:color w:val="000000"/>
        </w:rPr>
        <w:t xml:space="preserve"> ze zm.</w:t>
      </w:r>
      <w:r w:rsidRPr="00E26093">
        <w:rPr>
          <w:color w:val="000000"/>
        </w:rPr>
        <w:t>), przedmiotowe przedsięwzięcie wymaga uzyskania decyzji o środowiskowych uwarunkowaniach.</w:t>
      </w:r>
    </w:p>
    <w:p w:rsidR="00F61179" w:rsidRDefault="003A050C" w:rsidP="00DF622A">
      <w:pPr>
        <w:pStyle w:val="Tekstpodstawowy"/>
        <w:tabs>
          <w:tab w:val="left" w:pos="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F61179" w:rsidRPr="00E26093">
        <w:rPr>
          <w:color w:val="000000"/>
        </w:rPr>
        <w:t xml:space="preserve">Wójt Gminy Suwałki zawiadomieniem z dnia </w:t>
      </w:r>
      <w:r w:rsidR="00DF622A">
        <w:rPr>
          <w:color w:val="000000"/>
        </w:rPr>
        <w:t>27 września</w:t>
      </w:r>
      <w:r w:rsidR="001A3A4C">
        <w:rPr>
          <w:color w:val="000000"/>
        </w:rPr>
        <w:t xml:space="preserve"> 2021</w:t>
      </w:r>
      <w:r w:rsidR="00F61179" w:rsidRPr="00E26093">
        <w:rPr>
          <w:color w:val="000000"/>
        </w:rPr>
        <w:t xml:space="preserve"> roku wszczął postępowanie oraz powiadomił o możliwości zapoznania się z aktami sprawy i możliwości wniesienia uwag </w:t>
      </w:r>
      <w:r w:rsidR="00DF622A">
        <w:rPr>
          <w:color w:val="000000"/>
        </w:rPr>
        <w:br/>
      </w:r>
      <w:r w:rsidR="00F61179" w:rsidRPr="00E26093">
        <w:rPr>
          <w:color w:val="000000"/>
        </w:rPr>
        <w:t>i zastrzeżeń. Poinformował, że złożone uwagi i wnioski zostaną rozpatrzone prz</w:t>
      </w:r>
      <w:r w:rsidR="001A3A4C">
        <w:rPr>
          <w:color w:val="000000"/>
        </w:rPr>
        <w:t xml:space="preserve">ed wydaniem decyzji </w:t>
      </w:r>
      <w:r w:rsidR="00F61179" w:rsidRPr="00E26093">
        <w:rPr>
          <w:color w:val="000000"/>
        </w:rPr>
        <w:t xml:space="preserve">o środowiskowych uwarunkowaniach zgody na realizację ww. przedsięwzięcia. </w:t>
      </w:r>
    </w:p>
    <w:p w:rsidR="00F61179" w:rsidRPr="00E26093" w:rsidRDefault="001A3A4C" w:rsidP="00DF622A">
      <w:p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F61179" w:rsidRPr="00E26093">
        <w:rPr>
          <w:color w:val="000000"/>
        </w:rPr>
        <w:t>Wójt Gminy Suwałki stosownie do art. 64 ust. 1 pkt 1 ustawy z dnia 3 października 2008 roku o udostępnianiu informacji o środowisku i jego ochronie, udziale społeczeństwa w ochronie środowiska oraz o ocenach oddziaływania na środowisko (t.j. Dz. U. z 20</w:t>
      </w:r>
      <w:r w:rsidR="005B5ED2">
        <w:rPr>
          <w:color w:val="000000"/>
        </w:rPr>
        <w:t>21</w:t>
      </w:r>
      <w:r w:rsidR="00F61179" w:rsidRPr="00E26093">
        <w:rPr>
          <w:color w:val="000000"/>
        </w:rPr>
        <w:t xml:space="preserve"> r., poz. </w:t>
      </w:r>
      <w:r w:rsidR="005B5ED2">
        <w:rPr>
          <w:color w:val="000000"/>
        </w:rPr>
        <w:t>247</w:t>
      </w:r>
      <w:r w:rsidR="00DF622A">
        <w:rPr>
          <w:color w:val="000000"/>
        </w:rPr>
        <w:t xml:space="preserve"> ze zm.</w:t>
      </w:r>
      <w:r w:rsidR="00F61179" w:rsidRPr="00E26093">
        <w:rPr>
          <w:color w:val="000000"/>
        </w:rPr>
        <w:t xml:space="preserve">) i art. 106 ustawy z dnia 14 czerwca 1960 r. Kodeks Postępowania Administracyjnego (t.j. Dz. U. </w:t>
      </w:r>
      <w:r w:rsidR="00F61179" w:rsidRPr="00E26093">
        <w:rPr>
          <w:color w:val="000000"/>
        </w:rPr>
        <w:br/>
        <w:t>z 20</w:t>
      </w:r>
      <w:r w:rsidR="005B5ED2">
        <w:rPr>
          <w:color w:val="000000"/>
        </w:rPr>
        <w:t>2</w:t>
      </w:r>
      <w:r w:rsidR="00DF622A">
        <w:rPr>
          <w:color w:val="000000"/>
        </w:rPr>
        <w:t>1</w:t>
      </w:r>
      <w:r w:rsidR="00F61179" w:rsidRPr="00E26093">
        <w:rPr>
          <w:color w:val="000000"/>
        </w:rPr>
        <w:t xml:space="preserve"> r. poz. </w:t>
      </w:r>
      <w:r w:rsidR="00DF622A">
        <w:rPr>
          <w:color w:val="000000"/>
        </w:rPr>
        <w:t>735</w:t>
      </w:r>
      <w:r w:rsidR="00F61179" w:rsidRPr="00E26093">
        <w:rPr>
          <w:color w:val="000000"/>
        </w:rPr>
        <w:t xml:space="preserve"> z późn. zm.) zwrócił się z zapytaniem do Regionalnego Dyrektora Ochrony Środowiska w Białymstoku i Państwowego Gospodarstwa Wodnego Wody Polskie o wydanie opinii w sprawie obowiązku przeprowadzenia oceny oddziaływania na środowisko dla planowanego przedsięwzięcia, a w przypadku stwierdzenia takiej potrzeby – co do zakresu raportu o oddziaływaniu przedsięwzięcia na środowisko. </w:t>
      </w:r>
    </w:p>
    <w:p w:rsidR="004B4CFF" w:rsidRPr="00E26093" w:rsidRDefault="004B4CFF" w:rsidP="00E26093">
      <w:pPr>
        <w:tabs>
          <w:tab w:val="left" w:pos="540"/>
        </w:tabs>
        <w:spacing w:line="276" w:lineRule="auto"/>
        <w:jc w:val="both"/>
        <w:rPr>
          <w:color w:val="000000"/>
        </w:rPr>
      </w:pPr>
      <w:r w:rsidRPr="00E26093">
        <w:rPr>
          <w:color w:val="000000"/>
        </w:rPr>
        <w:tab/>
        <w:t xml:space="preserve">Regionalny Dyrektor Ochrony Środowiska w Białymstoku Postanowieniem </w:t>
      </w:r>
      <w:r w:rsidRPr="00E26093">
        <w:rPr>
          <w:color w:val="000000"/>
        </w:rPr>
        <w:br/>
        <w:t>nr WSTI.4220.</w:t>
      </w:r>
      <w:r w:rsidR="00DF622A">
        <w:rPr>
          <w:color w:val="000000"/>
        </w:rPr>
        <w:t>112</w:t>
      </w:r>
      <w:r w:rsidRPr="00E26093">
        <w:rPr>
          <w:color w:val="000000"/>
        </w:rPr>
        <w:t>.20</w:t>
      </w:r>
      <w:r w:rsidR="005B5ED2">
        <w:rPr>
          <w:color w:val="000000"/>
        </w:rPr>
        <w:t>21</w:t>
      </w:r>
      <w:r w:rsidRPr="00E26093">
        <w:rPr>
          <w:color w:val="000000"/>
        </w:rPr>
        <w:t>.</w:t>
      </w:r>
      <w:r w:rsidR="005B5ED2">
        <w:rPr>
          <w:color w:val="000000"/>
        </w:rPr>
        <w:t>JW</w:t>
      </w:r>
      <w:r w:rsidRPr="00E26093">
        <w:rPr>
          <w:color w:val="000000"/>
        </w:rPr>
        <w:t xml:space="preserve"> z dnia </w:t>
      </w:r>
      <w:r w:rsidR="00DF622A">
        <w:rPr>
          <w:color w:val="000000"/>
        </w:rPr>
        <w:t>07 października</w:t>
      </w:r>
      <w:r w:rsidRPr="00E26093">
        <w:rPr>
          <w:color w:val="000000"/>
        </w:rPr>
        <w:t xml:space="preserve"> 20</w:t>
      </w:r>
      <w:r w:rsidR="005B5ED2">
        <w:rPr>
          <w:color w:val="000000"/>
        </w:rPr>
        <w:t>21</w:t>
      </w:r>
      <w:r w:rsidRPr="00E26093">
        <w:rPr>
          <w:color w:val="000000"/>
        </w:rPr>
        <w:t xml:space="preserve"> r. wyraził opinię, iż nie zachodzi konieczność przeprowadzenia oceny oddziaływania na środowisko. </w:t>
      </w:r>
    </w:p>
    <w:p w:rsidR="003511C7" w:rsidRDefault="004B4CFF" w:rsidP="00DF622A">
      <w:pPr>
        <w:spacing w:line="276" w:lineRule="auto"/>
        <w:ind w:firstLine="567"/>
        <w:jc w:val="both"/>
        <w:rPr>
          <w:color w:val="000000"/>
        </w:rPr>
      </w:pPr>
      <w:r w:rsidRPr="00E26093">
        <w:rPr>
          <w:color w:val="000000"/>
        </w:rPr>
        <w:t>Państwowe Gospodarstwo Wodne Wody Polskie opinią nr BI.</w:t>
      </w:r>
      <w:r w:rsidR="005B5ED2">
        <w:rPr>
          <w:color w:val="000000"/>
        </w:rPr>
        <w:t>Z</w:t>
      </w:r>
      <w:r w:rsidRPr="00E26093">
        <w:rPr>
          <w:color w:val="000000"/>
        </w:rPr>
        <w:t>ZŚ.</w:t>
      </w:r>
      <w:r w:rsidR="005B5ED2">
        <w:rPr>
          <w:color w:val="000000"/>
        </w:rPr>
        <w:t>1.</w:t>
      </w:r>
      <w:r w:rsidRPr="00E26093">
        <w:rPr>
          <w:color w:val="000000"/>
        </w:rPr>
        <w:t>436</w:t>
      </w:r>
      <w:r w:rsidR="005B5ED2">
        <w:rPr>
          <w:color w:val="000000"/>
        </w:rPr>
        <w:t>0</w:t>
      </w:r>
      <w:r w:rsidRPr="00E26093">
        <w:rPr>
          <w:color w:val="000000"/>
        </w:rPr>
        <w:t>.</w:t>
      </w:r>
      <w:r w:rsidR="00DF622A">
        <w:rPr>
          <w:color w:val="000000"/>
        </w:rPr>
        <w:t>341</w:t>
      </w:r>
      <w:r w:rsidRPr="00E26093">
        <w:rPr>
          <w:color w:val="000000"/>
        </w:rPr>
        <w:t>.20</w:t>
      </w:r>
      <w:r w:rsidR="005B5ED2">
        <w:rPr>
          <w:color w:val="000000"/>
        </w:rPr>
        <w:t>21</w:t>
      </w:r>
      <w:r w:rsidRPr="00E26093">
        <w:rPr>
          <w:color w:val="000000"/>
        </w:rPr>
        <w:t>.</w:t>
      </w:r>
      <w:r w:rsidR="00345AE3">
        <w:rPr>
          <w:color w:val="000000"/>
        </w:rPr>
        <w:t>AN</w:t>
      </w:r>
      <w:r w:rsidRPr="00E26093">
        <w:rPr>
          <w:color w:val="000000"/>
        </w:rPr>
        <w:t xml:space="preserve"> z dnia </w:t>
      </w:r>
      <w:r w:rsidRPr="00E26093">
        <w:rPr>
          <w:color w:val="000000"/>
        </w:rPr>
        <w:br/>
      </w:r>
      <w:r w:rsidR="00DF622A">
        <w:rPr>
          <w:color w:val="000000"/>
        </w:rPr>
        <w:t>12 października</w:t>
      </w:r>
      <w:r w:rsidRPr="00E26093">
        <w:rPr>
          <w:color w:val="000000"/>
        </w:rPr>
        <w:t xml:space="preserve"> 20</w:t>
      </w:r>
      <w:r w:rsidR="005B5ED2">
        <w:rPr>
          <w:color w:val="000000"/>
        </w:rPr>
        <w:t>21</w:t>
      </w:r>
      <w:r w:rsidRPr="00E26093">
        <w:rPr>
          <w:color w:val="000000"/>
        </w:rPr>
        <w:t xml:space="preserve"> roku po analizie dokumentów nie stwierdziło potrzeby przeprowadzenia oceny oddziaływania na środowisko</w:t>
      </w:r>
      <w:r w:rsidR="00DF622A">
        <w:rPr>
          <w:color w:val="000000"/>
        </w:rPr>
        <w:t>.</w:t>
      </w:r>
    </w:p>
    <w:p w:rsidR="005B5ED2" w:rsidRDefault="005B5ED2" w:rsidP="001D094D">
      <w:pPr>
        <w:spacing w:line="276" w:lineRule="auto"/>
        <w:ind w:firstLine="567"/>
        <w:jc w:val="both"/>
        <w:rPr>
          <w:rFonts w:cs="Tahoma"/>
        </w:rPr>
      </w:pPr>
      <w:r>
        <w:rPr>
          <w:rFonts w:cs="Tahoma"/>
        </w:rPr>
        <w:t>W myśl art. 80 ust. 2 ustawy z dnia 3 października 2008 r. o udostępnianiu informacji</w:t>
      </w:r>
      <w:r w:rsidR="0016227C">
        <w:rPr>
          <w:rFonts w:cs="Tahoma"/>
        </w:rPr>
        <w:t xml:space="preserve"> </w:t>
      </w:r>
      <w:r w:rsidR="0016227C">
        <w:rPr>
          <w:rFonts w:cs="Tahoma"/>
        </w:rPr>
        <w:br/>
      </w:r>
      <w:r>
        <w:rPr>
          <w:rFonts w:cs="Tahoma"/>
        </w:rPr>
        <w:t>o środowisku i jego ochronie, udziale społeczeństwa  w ochronie środowiska oraz o ocenach oddziaływania na środowisko (t.j. Dz. U. z 2021 r. poz. 247</w:t>
      </w:r>
      <w:r w:rsidR="00DF622A">
        <w:rPr>
          <w:rFonts w:cs="Tahoma"/>
        </w:rPr>
        <w:t xml:space="preserve"> ze zm.</w:t>
      </w:r>
      <w:r>
        <w:rPr>
          <w:rFonts w:cs="Tahoma"/>
        </w:rPr>
        <w:t>), decyzję o środowiskowych uwarunkowaniach wydaje właściwy organ (w niniejszej sprawie – Wójt Gminy Suwałki),                         po stwierdzeniu zgodności lokalizacji przedsięwzięcia z ustaleniami miejscowego planu zagospodarowania przestrzennego, jeżeli plan taki został uchwalony.</w:t>
      </w:r>
    </w:p>
    <w:p w:rsidR="00DF622A" w:rsidRDefault="005B5ED2" w:rsidP="00DF622A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DF622A" w:rsidRPr="00DF622A">
        <w:rPr>
          <w:color w:val="000000"/>
        </w:rPr>
        <w:t>Przedsięwzięcie jest zgodne z założeniami obowiązującego miejscowego planu zagospodarowania przestrzennego części obrębu geodezyjnego Osowa i Kuków – Folwark                       w gminie Suwałki zatwierdzony Uchwałą Nr XXVII/283/21 Rady Gminy Suwałki z dnia 09 marca 2021 roku.</w:t>
      </w:r>
    </w:p>
    <w:p w:rsidR="008C03D0" w:rsidRDefault="004B4CFF" w:rsidP="00DF622A">
      <w:pPr>
        <w:tabs>
          <w:tab w:val="left" w:pos="567"/>
        </w:tabs>
        <w:spacing w:line="276" w:lineRule="auto"/>
        <w:jc w:val="both"/>
      </w:pPr>
      <w:r w:rsidRPr="00E26093">
        <w:rPr>
          <w:color w:val="000000"/>
        </w:rPr>
        <w:tab/>
      </w:r>
      <w:r w:rsidR="008C03D0" w:rsidRPr="00E26093">
        <w:t>Analizując dokumenty pod kątem uwarunkowań związanych z kwalifikowaniem przedsięwzięcia do przeprowadzenia oceny oddziaływania na środowisko, tj. wniosek wraz z kartą informacyjną przedsięwzięcia oraz opinię Regionalnego Dyrektora Ochrony Środowiska</w:t>
      </w:r>
      <w:r w:rsidR="00F933B2" w:rsidRPr="00E26093">
        <w:t xml:space="preserve"> </w:t>
      </w:r>
      <w:r w:rsidR="00116A0B">
        <w:br/>
      </w:r>
      <w:r w:rsidR="008C03D0" w:rsidRPr="00E26093">
        <w:t>w Białymstoku i Państwowego Gospodarstwa Wodnego Wody Polskie, uwzględniając łącznie uwarunkowania o których mowa w art. 63 ust. 1 uznano, że nie ma konieczności nakładania na inwestora obowiązku sporządzenia raportu i przeprowadzenia oc</w:t>
      </w:r>
      <w:r w:rsidR="00116A0B">
        <w:t>eny oddziaływania na środowisko</w:t>
      </w:r>
      <w:r w:rsidR="008C03D0" w:rsidRPr="00E26093">
        <w:t>.</w:t>
      </w:r>
    </w:p>
    <w:p w:rsidR="00DF622A" w:rsidRDefault="00343706" w:rsidP="00DF622A">
      <w:pPr>
        <w:tabs>
          <w:tab w:val="left" w:pos="567"/>
        </w:tabs>
        <w:spacing w:line="276" w:lineRule="auto"/>
        <w:jc w:val="both"/>
      </w:pPr>
      <w:r>
        <w:tab/>
      </w:r>
      <w:r w:rsidR="000F3471">
        <w:t>Przedsięwzięcie polegać będzie na eksploatacji piasku ze żwirem ze złoża Kuków – Folwark VI realizowanego na działkach o nr geod. 7/5, 8/1, 1/52, 53/3 w obrębie Kuków – Folwark w gm. Suwałki. Powierzchnia obszaru górniczego wynosi 11,21 ha. Złoże posiada koncesję ważną do dnia 31.12.2021r, a nie zostało do końca wyeksploatowane. Powierzchnia pozostała, przewidziana do eksploatacji wynosi 9098 m</w:t>
      </w:r>
      <w:r w:rsidR="000F3471" w:rsidRPr="000F3471">
        <w:rPr>
          <w:vertAlign w:val="superscript"/>
        </w:rPr>
        <w:t>2</w:t>
      </w:r>
      <w:r w:rsidR="000F3471">
        <w:t>. Obecnie powierzchnia przeznaczona do eksploatacji, to: teren udokumentowanego złoża Kuków – Folwark VI wykorzy</w:t>
      </w:r>
      <w:r w:rsidR="00986B8E">
        <w:t>s</w:t>
      </w:r>
      <w:r w:rsidR="000F3471">
        <w:t xml:space="preserve">tywany jako plac postojowy dla </w:t>
      </w:r>
      <w:r w:rsidR="000F3471">
        <w:lastRenderedPageBreak/>
        <w:t>samochodów odbierających kruszywo, a także do składowania materiałów wyprodukowanych w Zakładzie Górniczym Osowa I. W granicach złoża nie ma jakichkolwiek innych obiektów budowlanych, telekomunikacyjnych, urządzeń podziemnego uzbrojenia terenu, innych obiektów oraz cieków i zbiorników wodnych. Najbliższe obce zabudowania mieszkalne położone są w odległości ok. 800 m od planowanego przedsięwzięcia. Wydobycie kruszywa naturalnego w obszarze udokumentowanego złoża Kuków – Folwark VI, prowadzone będzie z zachowaniem wymaganych szerokości pasów i filarów ochronnych od gruntów obcych. Nie przewiduje się wycinki drzew ani krzewów. W obrębie inwestycji nie stwierdzono gatunków flory i fauny podlegających ochronie gatunkowej, a poza tym obszarem nie odbędzie się żadna ingerencja w istniejący przyległy teren.</w:t>
      </w:r>
    </w:p>
    <w:p w:rsidR="00C268CD" w:rsidRDefault="00C268CD" w:rsidP="00DF622A">
      <w:pPr>
        <w:tabs>
          <w:tab w:val="left" w:pos="567"/>
        </w:tabs>
        <w:spacing w:line="276" w:lineRule="auto"/>
        <w:jc w:val="both"/>
      </w:pPr>
      <w:r>
        <w:tab/>
      </w:r>
      <w:r w:rsidR="00386FA0">
        <w:t xml:space="preserve">Eksploatacja piasku będzie prowadzona metodą odkrywkową, systemem ścianowym, jednym lub dwoma piętrami wydobywczymi. Złoże będzie eksploatowane za pomocą: wozidło, refuler, ładowarka, koparka, przenośniki taśmowe. Wydobyta kopalina będzie wykorzystana do produkcji frakcji sortowanych stosowanych w drogownictwie lub budownictwie. Wydobyta kopalina w całości będzie transportowana przenośnikami taśmowymi do zakładu przeróbczego znajdującego się w obrębie zakładu górniczego „Osowa I”. Kopalina następnie będzie poddawana przeróbce – produkcja frakcji sortowanych i łamanych. Nie wyklucza się sprzedaży niewielkich ilości kopaliny w stanie naturalnym. </w:t>
      </w:r>
    </w:p>
    <w:p w:rsidR="00386FA0" w:rsidRDefault="00386FA0" w:rsidP="00DF622A">
      <w:pPr>
        <w:tabs>
          <w:tab w:val="left" w:pos="567"/>
        </w:tabs>
        <w:spacing w:line="276" w:lineRule="auto"/>
        <w:jc w:val="both"/>
      </w:pPr>
      <w:r>
        <w:tab/>
        <w:t>W omawianej technologii nie przewiduje się wykorzystania wody do celów przemysłowych, jedynie na potrzeby socjalnie pracowników. W związku z czym, inwestycja nie będzie źródłem ścieków przemysłowych. Wody opadowe i roztopowe będą bezpośrednio odprowadzane do gruntu.</w:t>
      </w:r>
    </w:p>
    <w:p w:rsidR="00851E1A" w:rsidRDefault="00851E1A" w:rsidP="00DF622A">
      <w:pPr>
        <w:tabs>
          <w:tab w:val="left" w:pos="567"/>
        </w:tabs>
        <w:spacing w:line="276" w:lineRule="auto"/>
        <w:jc w:val="both"/>
      </w:pPr>
      <w:r>
        <w:tab/>
        <w:t>Ochrona wód podziemnych i powierzchniowych w czasie prowadzenie eksploatacji złoża sprowadza się głównie do ochrony środowiska gruntowego przed skażeniami substancjami ropopochodnymi z maszyn wydobywczych, urządzeń przeróbczych, samochodów transportowych. Prace będą wykonywane wyłącznie przez sprawny sprzęt. Ścieki socjalno – bytowe będą gromadzone w szczelnym zbiorniku, a następnie wywożone do oczyszczalni ścieków. W wyniku eksploatacji złoża skażenie gruntów (głównie dno wyrobiska) substancjami chemicznymi jest bardzo minimalne, ponieważ maszyny wydobywcze, urządzenia przeróbcze i samochody transportowe zużywają bardzo niewielkich ilości tych substancji (np. płyny hamulcowe, elektrolit w akumulatorach). Za wyjątkiem spalin z maszyn roboczych i samochodów ciężarowych nie przewiduje się emisji jakichkolwiek innych substancji do atmosfery, których poziom nie spowoduje ponadnormatywnego oddziaływania.</w:t>
      </w:r>
    </w:p>
    <w:p w:rsidR="00851E1A" w:rsidRDefault="00851E1A" w:rsidP="00DF622A">
      <w:pPr>
        <w:tabs>
          <w:tab w:val="left" w:pos="567"/>
        </w:tabs>
        <w:spacing w:line="276" w:lineRule="auto"/>
        <w:jc w:val="both"/>
      </w:pPr>
      <w:r>
        <w:t>Kopalina wydobywana będzie w stanie wilgotnym, co znacznie ogranicza pylenie. W trakcie eksploatacji złoża nie będą wytwarzane odpady. Nadkład ze złoża wykorzystany zostanie do rekultywacji. Źródłem hałasu będą maszyny i urządzenia pracujące w trakcie eksploatacji kopaliny. Poziom eksploatacyjny zostanie założony w dnie wyrobiska. Emitowany hałas będzie dość skutecznie tłumiony przez skarpy wyrobiska i praktycznie nie dotrze do strefy zabudowy. Jak wskazano w KIP prowadzenie eksploatacji złoża nie spowoduje podwyższenia natężenia hałasu pod dopuszczalny poziom poza terenem objętym eksploatacją i w pobliżu najbliższych obcych zabudowań mieszkalnych.</w:t>
      </w:r>
    </w:p>
    <w:p w:rsidR="006E79FF" w:rsidRDefault="00851E1A" w:rsidP="00DF622A">
      <w:pPr>
        <w:tabs>
          <w:tab w:val="left" w:pos="567"/>
        </w:tabs>
        <w:spacing w:line="276" w:lineRule="auto"/>
        <w:jc w:val="both"/>
      </w:pPr>
      <w:r>
        <w:tab/>
      </w:r>
      <w:r w:rsidR="00E74823">
        <w:t xml:space="preserve">Prawidłowo i racjonalnie prowadzona eksploatacja złoża nie spowoduje podwyższenia </w:t>
      </w:r>
      <w:r w:rsidR="00CC54C6">
        <w:t xml:space="preserve">natężenia hałasu </w:t>
      </w:r>
      <w:r w:rsidR="00EA4E54">
        <w:t>ponad dopuszczalny poziom poza terenem objętym eksploatacją i w pobliżu najbliższych zamieszkałych obcych zabudowań, nie spowoduje zwiększonej emisji zanieczyszczeń do powietrza spowodowanych pracami wydobywczymi i transportem kopaliny.</w:t>
      </w:r>
    </w:p>
    <w:p w:rsidR="00EA4E54" w:rsidRDefault="00EA4E54" w:rsidP="00DF622A">
      <w:pPr>
        <w:tabs>
          <w:tab w:val="left" w:pos="567"/>
        </w:tabs>
        <w:spacing w:line="276" w:lineRule="auto"/>
        <w:jc w:val="both"/>
      </w:pPr>
      <w:r>
        <w:tab/>
        <w:t xml:space="preserve">Ustosunkowując się do zapisów zawartych art. 63 ust. 1 pkt 1 ustawy z dnia 3 października 2008 r. o udostępnianiu informacji o środowisku i jego ochronie, udziale społeczeństwa w ochronie </w:t>
      </w:r>
      <w:r>
        <w:lastRenderedPageBreak/>
        <w:t>środowiska oraz w ocenach oddziaływania na środowisko (Dz. U. z 2021 r., poz. 247 t.j.) ustalono, co następuje:</w:t>
      </w:r>
    </w:p>
    <w:p w:rsidR="00EA4E54" w:rsidRDefault="00EA4E54" w:rsidP="00DF622A">
      <w:pPr>
        <w:tabs>
          <w:tab w:val="left" w:pos="567"/>
        </w:tabs>
        <w:spacing w:line="276" w:lineRule="auto"/>
        <w:jc w:val="both"/>
      </w:pPr>
      <w:r>
        <w:t>- planowane przedsięwzięcie nie jest powiązane z innymi przedsięwzięciami i nie przyczyni się do kumulowania oddziaływań przedsięwzięć znajdujących się na obszarze, na który będzie oddziaływać.</w:t>
      </w:r>
    </w:p>
    <w:p w:rsidR="00EA4E54" w:rsidRDefault="00EA4E54" w:rsidP="00DF622A">
      <w:pPr>
        <w:tabs>
          <w:tab w:val="left" w:pos="567"/>
        </w:tabs>
        <w:spacing w:line="276" w:lineRule="auto"/>
        <w:jc w:val="both"/>
      </w:pPr>
      <w:r>
        <w:t xml:space="preserve">- przedmiotowe przedsięwzięcie przy uwzględnieniu używanych substancji i stosowanych technologii nie stwarza ryzyka wystąpienia poważnej awarii – przedsięwzięcie nie zalicza się do zakładów stwarzających zagrożenie wystąpienia poważnych awarii, o </w:t>
      </w:r>
      <w:r w:rsidR="005E3127">
        <w:t>których mowa w Rozporządzeniu Ministra Rozwoju z dnia 29 stycznia 2016 r. w sprawie rodzajów i ilości znajdujących się w zakładzie substancji niebezpiecznych, decydujących o zaliczeniu zakładu do zakładu o zwiększonym lub dużym ryzyku wystąpienia poważnej awarii przemysłowej (Dz. U. z 2016</w:t>
      </w:r>
      <w:r w:rsidR="008918DD">
        <w:t xml:space="preserve"> </w:t>
      </w:r>
      <w:r w:rsidR="005E3127">
        <w:t>r. poz. 138).</w:t>
      </w:r>
    </w:p>
    <w:p w:rsidR="004B4CFF" w:rsidRPr="00E26093" w:rsidRDefault="005E3127" w:rsidP="00CE237D">
      <w:pPr>
        <w:tabs>
          <w:tab w:val="left" w:pos="567"/>
        </w:tabs>
        <w:spacing w:line="276" w:lineRule="auto"/>
        <w:jc w:val="both"/>
      </w:pPr>
      <w:r>
        <w:tab/>
      </w:r>
      <w:r w:rsidR="004B4CFF" w:rsidRPr="00E26093">
        <w:t xml:space="preserve">Analizując usytuowanie przedsięwzięcia, z uwzględnieniem możliwego zagrożenia dla środowiska, w szczególności przy istniejącym użytkowaniu terenu, zdolności samooczyszczania się środowiska i odnawiania się zasobów naturalnych, walorów przyrodniczych i krajobrazowych, </w:t>
      </w:r>
      <w:r w:rsidR="004B4CFF" w:rsidRPr="00E26093">
        <w:br/>
        <w:t xml:space="preserve">w odniesieniu do zapisów zawartych w art. 63 ust. 1 pkt 2 ustawy o udostępnianiu informacji </w:t>
      </w:r>
      <w:r w:rsidR="004B4CFF" w:rsidRPr="00E26093">
        <w:br/>
        <w:t xml:space="preserve">o środowisku…, uwzględniając rodzaj, charakter przedsięwzięcia, jego lokalizację w istniejącej zabudowie oraz planowane przedsięwzięcie nie będzie negatywnie oddziaływać na obszary wodno – błotne oraz inne obszary o płytkim zaleganiu wód podziemnych, górskie i leśne, wybrzeży, obszary, na których zostały przekroczone standardy jakości środowiska, obszary mające znaczenie historyczne, kulturowe lub archeologiczne, a także obszary objęte ochroną, w tym strefie ochronnej ujęcia wód i obszary ochronne zbiorników wód śródlądowych lub przylegające do jezior. Wymienione obiekty przyrodnicze nie występują w rejonie przedsięwzięcia. Na gruntach objętych eksploatacją nie występują zadrzewienia śródpolne i krzewy. Prowadzenie eksploatacji kopaliny </w:t>
      </w:r>
      <w:r w:rsidR="004B4CFF" w:rsidRPr="00E26093">
        <w:br/>
        <w:t>z gruntów rolnych nie wymaga wycinki drzew śródpolnych i krzewów.</w:t>
      </w:r>
    </w:p>
    <w:p w:rsidR="00AE49D6" w:rsidRDefault="004B4CFF" w:rsidP="00E26093">
      <w:pPr>
        <w:spacing w:line="276" w:lineRule="auto"/>
        <w:jc w:val="both"/>
      </w:pPr>
      <w:r w:rsidRPr="00E26093">
        <w:tab/>
        <w:t xml:space="preserve">Teren inwestycji położony jest poza </w:t>
      </w:r>
      <w:r w:rsidR="00AE49D6">
        <w:t xml:space="preserve">granicami </w:t>
      </w:r>
      <w:r w:rsidRPr="00E26093">
        <w:t>obszar</w:t>
      </w:r>
      <w:r w:rsidR="00AE49D6">
        <w:t>ów</w:t>
      </w:r>
      <w:r w:rsidRPr="00E26093">
        <w:t xml:space="preserve"> chroniony</w:t>
      </w:r>
      <w:r w:rsidR="00AE49D6">
        <w:t>ch</w:t>
      </w:r>
      <w:r w:rsidRPr="00E26093">
        <w:t xml:space="preserve"> w </w:t>
      </w:r>
      <w:r w:rsidR="00AE49D6">
        <w:t>rozumieniu</w:t>
      </w:r>
      <w:r w:rsidRPr="00E26093">
        <w:t xml:space="preserve"> ustawy </w:t>
      </w:r>
      <w:r w:rsidR="00AE49D6">
        <w:t xml:space="preserve">z dnia </w:t>
      </w:r>
      <w:r w:rsidRPr="00E26093">
        <w:t xml:space="preserve">16 kwietnia 2004 r. </w:t>
      </w:r>
      <w:r w:rsidR="00AE49D6">
        <w:t xml:space="preserve">o ochronie przyrody </w:t>
      </w:r>
      <w:r w:rsidRPr="00E26093">
        <w:t>(Dz. U. z 20</w:t>
      </w:r>
      <w:r w:rsidR="00AE49D6">
        <w:t>2</w:t>
      </w:r>
      <w:r w:rsidR="00CE237D">
        <w:t>1</w:t>
      </w:r>
      <w:r w:rsidRPr="00E26093">
        <w:t xml:space="preserve"> r. poz. </w:t>
      </w:r>
      <w:r w:rsidR="00CE237D">
        <w:t>1098 t.j.</w:t>
      </w:r>
      <w:r w:rsidRPr="00E26093">
        <w:t>).</w:t>
      </w:r>
      <w:r w:rsidR="00AE49D6">
        <w:t xml:space="preserve"> </w:t>
      </w:r>
      <w:r w:rsidR="00CE237D">
        <w:t xml:space="preserve">W odległości ok. 2,0 km położony jest projektowany specjalny obszar ochrony siedlisk Natura 2000 „Jeleniewo” (kod PLH200001). </w:t>
      </w:r>
      <w:r w:rsidR="00076793">
        <w:t>Mając na względzie lokalizację przedsięwzięcia poza obszarami chronionymi, w tym obszarami Natura 2000 oraz przewidywane działania minimalizujące negatywny wpływ przedsięwzięcia na środowisko, nie przewiduje się znaczącego negatywnego oddziaływania przedsięwzięcia na środowisko przyrodnicze. Zakres, jak również położenie w stosunku do obszarów Natura 2000 wykluczają bezpośredni jak i pośredni wpływ na warunki ekologiczne tych obszarów.</w:t>
      </w:r>
    </w:p>
    <w:p w:rsidR="00CE237D" w:rsidRDefault="00903DED" w:rsidP="00E26093">
      <w:pPr>
        <w:spacing w:line="276" w:lineRule="auto"/>
        <w:jc w:val="both"/>
      </w:pPr>
      <w:r>
        <w:tab/>
        <w:t xml:space="preserve">Zgodnie z Planem gospodarowania wodami na obszarze dorzecza </w:t>
      </w:r>
      <w:r w:rsidR="00CE237D">
        <w:t>Wisły</w:t>
      </w:r>
      <w:r>
        <w:t>, wprowadzonym Rozporządzeniem Rady Ministrów  dnia 18 października 2016 r. (Dz. U. z 2</w:t>
      </w:r>
      <w:r w:rsidR="00CE237D">
        <w:t>8</w:t>
      </w:r>
      <w:r>
        <w:t xml:space="preserve"> listopada 2016 r. poz. 191</w:t>
      </w:r>
      <w:r w:rsidR="00CE237D">
        <w:t>1</w:t>
      </w:r>
      <w:r>
        <w:t xml:space="preserve">) </w:t>
      </w:r>
      <w:r w:rsidR="00CE237D">
        <w:t>teren przedsięwzięcia znajduje się w zlewni JCWP RW2000118262247 Szczeberka od źró</w:t>
      </w:r>
      <w:r w:rsidR="00F30837">
        <w:t xml:space="preserve">deł </w:t>
      </w:r>
      <w:r w:rsidR="00CE237D">
        <w:t>do Blizny, bez Blizny oraz w JCWPd o kodzie PLGW200032.</w:t>
      </w:r>
      <w:r w:rsidR="00F30837">
        <w:t xml:space="preserve"> JCWP Szczeberka od źródeł do Blizny, bez Blizny wykazana jest jako naturalna część wód o dobrym stanie, niezagrożona ryzykiem nieosiągnięcia celów środowiskowych. Celem środowiskowym dla JCWP jest utrzymanie dobrego stanu wód powierzchniowych, w tym dobrego stanu ekologicznego oraz dobrego stanu chemicznego. Stan ilościowy i chemiczny JCWPd PLGW200032 oceniany jest jako dobry i nie jest ona zagrożona ryzykiem nieosiągnięcia celów środowiskowych. Celem środowiskowym dla JCWPd jest utrzymanie obecnego stanu ilościowego i chemicznego wód poprzez zapobieganie dopływowi zanieczyszczeń, zapewnienie równowagi pomiędzy poborem i zasilaniem wód podziemnych, wdrożenie działań dla ochrony wód podziemnych.</w:t>
      </w:r>
    </w:p>
    <w:p w:rsidR="00D22DA6" w:rsidRDefault="00D22DA6" w:rsidP="00D22DA6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lastRenderedPageBreak/>
        <w:t xml:space="preserve">Analiza przedłożonych materiałów pod kątem dalszych wymagań zawartych w art. 63 ww. ustawy wykazała, że z uwagi na zakres i charakter, przedsięwzięcie nie pociągnie za sobą zagrożeń dla środowiska i nie będzie powodowało transgranicznego oddziaływania. Planowane przedsięwzięcie nie należy do kategorii zakładów stwarzających zagrożenie wystąpienia poważnych awarii. Realizacja inwestycji nie będzie wiązała się z nadmiernym wykorzystaniem zasobów naturalnych. Nie przewiduje się skumulowanego oddziaływania z innymi przedsięwzięciami. </w:t>
      </w:r>
    </w:p>
    <w:p w:rsidR="00D22DA6" w:rsidRPr="004176A3" w:rsidRDefault="00D22DA6" w:rsidP="00D22DA6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cs="Tahoma"/>
          <w:color w:val="000000"/>
        </w:rPr>
        <w:t xml:space="preserve"> </w:t>
      </w:r>
      <w:r>
        <w:rPr>
          <w:rFonts w:cs="Tahoma"/>
        </w:rPr>
        <w:tab/>
      </w:r>
      <w:r w:rsidRPr="004176A3">
        <w:rPr>
          <w:rFonts w:eastAsia="Times New Roman"/>
          <w:lang w:eastAsia="ar-SA"/>
        </w:rPr>
        <w:t>Po przeanalizowaniu materiału dowodowego w przedmiotowej sprawie, biorąc pod uwagę uwarunkowania związane z kwalifikowaniem przedsięwzięcia do przeprowadzenia oceny oddziaływania na środowisko stwierdzono, że planowane przedsięwzięcie ze względu na lokalny charakter, planowane rozwiązania techniczne i technologiczne nie będzie stanowiło źródła ponadnormatywnych oddziaływań na środowisko i odstąpienie od obowiązku przeprowadzenia oceny oddziaływania na środowisko dla planowanego przedsięwzięcia jest uzasadnione.</w:t>
      </w:r>
    </w:p>
    <w:p w:rsidR="00D22DA6" w:rsidRPr="00C82B77" w:rsidRDefault="00D22DA6" w:rsidP="00D22DA6">
      <w:pPr>
        <w:spacing w:line="276" w:lineRule="auto"/>
        <w:ind w:firstLine="709"/>
        <w:jc w:val="both"/>
        <w:rPr>
          <w:rFonts w:eastAsia="Times New Roman"/>
          <w:lang w:eastAsia="ar-SA"/>
        </w:rPr>
      </w:pPr>
      <w:r w:rsidRPr="00551AE2">
        <w:rPr>
          <w:rFonts w:eastAsia="Times New Roman"/>
          <w:lang w:eastAsia="ar-SA"/>
        </w:rPr>
        <w:t>Działki objęte inwestycją nie są objęte ochroną w myśl ustawy z dnia 23 lipca 2003 roku                o ochronie zabytków i opiece nad zabytkami (</w:t>
      </w:r>
      <w:r>
        <w:rPr>
          <w:rFonts w:eastAsia="Times New Roman"/>
          <w:lang w:eastAsia="ar-SA"/>
        </w:rPr>
        <w:t xml:space="preserve">t.j. </w:t>
      </w:r>
      <w:r w:rsidRPr="00551AE2">
        <w:rPr>
          <w:rFonts w:eastAsia="Times New Roman"/>
          <w:lang w:eastAsia="ar-SA"/>
        </w:rPr>
        <w:t xml:space="preserve">Dz. U. </w:t>
      </w:r>
      <w:r>
        <w:rPr>
          <w:rFonts w:eastAsia="Times New Roman"/>
          <w:lang w:eastAsia="ar-SA"/>
        </w:rPr>
        <w:t xml:space="preserve">z 2020 r. </w:t>
      </w:r>
      <w:r w:rsidRPr="00551AE2">
        <w:rPr>
          <w:rFonts w:eastAsia="Times New Roman"/>
          <w:lang w:eastAsia="ar-SA"/>
        </w:rPr>
        <w:t xml:space="preserve">poz. </w:t>
      </w:r>
      <w:r>
        <w:rPr>
          <w:rFonts w:eastAsia="Times New Roman"/>
          <w:lang w:eastAsia="ar-SA"/>
        </w:rPr>
        <w:t>282</w:t>
      </w:r>
      <w:r w:rsidRPr="00551AE2">
        <w:rPr>
          <w:rFonts w:eastAsia="Times New Roman"/>
          <w:lang w:eastAsia="ar-SA"/>
        </w:rPr>
        <w:t xml:space="preserve"> z późn. zm.). </w:t>
      </w:r>
      <w:r w:rsidRPr="00551AE2">
        <w:t xml:space="preserve">Zgodnie </w:t>
      </w:r>
      <w:r>
        <w:br/>
      </w:r>
      <w:r w:rsidRPr="00551AE2">
        <w:t>z art. 32 ww. ustawy, odkryte w trakcie prac ziemnych przedmioty zabytkowe podlegają ochronie prawnej. Inwestor zobowiązany jest do wstrzymania robót ziemnych i powiadomienia Wojewódzkiego Konserwatora Zabytków lub Wójta Gminy Suwałki.</w:t>
      </w:r>
    </w:p>
    <w:p w:rsidR="008C03D0" w:rsidRPr="00E26093" w:rsidRDefault="008C03D0" w:rsidP="00E26093">
      <w:pPr>
        <w:spacing w:line="276" w:lineRule="auto"/>
        <w:jc w:val="both"/>
      </w:pPr>
      <w:r w:rsidRPr="00E26093">
        <w:tab/>
        <w:t>Cechy, parametry techniczne oraz rozwiązania chroniące środowisko naturalne przedmiotowego przedsięwzięcia wskazują, że jego realizacja nie spowoduje pogorszenia istniejących obecnie warunków środowiska zarówno w trakcie realizacji jak i późniejszej eksploatacji</w:t>
      </w:r>
    </w:p>
    <w:p w:rsidR="008C03D0" w:rsidRPr="00E26093" w:rsidRDefault="008C03D0" w:rsidP="00E26093">
      <w:pPr>
        <w:widowControl/>
        <w:spacing w:line="276" w:lineRule="auto"/>
        <w:jc w:val="both"/>
        <w:rPr>
          <w:color w:val="000000"/>
        </w:rPr>
      </w:pPr>
      <w:r w:rsidRPr="00E26093">
        <w:rPr>
          <w:color w:val="000000"/>
        </w:rPr>
        <w:tab/>
        <w:t>Organ zapewnił możliwość zapoznania się z dokumentami sprawy oraz możliwość składania uwag i wniosków w referacie ds. Inwestycyjnych w Urzędzie Gminy Suwałki.</w:t>
      </w:r>
    </w:p>
    <w:p w:rsidR="008C03D0" w:rsidRPr="00E26093" w:rsidRDefault="008C03D0" w:rsidP="00E26093">
      <w:pPr>
        <w:widowControl/>
        <w:spacing w:line="276" w:lineRule="auto"/>
        <w:jc w:val="both"/>
        <w:rPr>
          <w:color w:val="000000"/>
        </w:rPr>
      </w:pPr>
      <w:r w:rsidRPr="00E26093">
        <w:rPr>
          <w:color w:val="000000"/>
        </w:rPr>
        <w:tab/>
        <w:t xml:space="preserve">Zgodnie z art. 84 ww. ustawy w związku, z tym, że nie została przeprowadzona ocena oddziaływania przedsięwzięcia na środowisko, w przedmiotowej decyzji organ stwierdził brak potrzeby przeprowadzenia oceny oddziaływania na środowisko, a charakterystyka przedsięwzięcia, zgodnie z art. 84 ust. 2 ustawy z dnia 3 października 2008 r., stanowi załącznik do decyzji </w:t>
      </w:r>
      <w:r w:rsidRPr="00E26093">
        <w:rPr>
          <w:color w:val="000000"/>
        </w:rPr>
        <w:br/>
        <w:t>o środowiskowych uwarunkowaniach.</w:t>
      </w:r>
    </w:p>
    <w:p w:rsidR="008C03D0" w:rsidRPr="00E26093" w:rsidRDefault="008C03D0" w:rsidP="00E26093">
      <w:pPr>
        <w:widowControl/>
        <w:spacing w:line="276" w:lineRule="auto"/>
        <w:jc w:val="both"/>
        <w:rPr>
          <w:color w:val="000000"/>
        </w:rPr>
      </w:pPr>
      <w:r w:rsidRPr="00E26093">
        <w:rPr>
          <w:color w:val="000000"/>
        </w:rPr>
        <w:tab/>
        <w:t xml:space="preserve">Uwzględniając opinię, oraz biorąc pod uwagę rodzaj i charakterystykę przedsięwzięcia, jego usytuowanie oraz rodzaj i skalę możliwego oddziaływania na środowisko – należało orzec jak </w:t>
      </w:r>
      <w:r w:rsidRPr="00E26093">
        <w:rPr>
          <w:color w:val="000000"/>
        </w:rPr>
        <w:br/>
        <w:t xml:space="preserve">w sentencji. </w:t>
      </w:r>
    </w:p>
    <w:p w:rsidR="008C03D0" w:rsidRPr="00E26093" w:rsidRDefault="008C03D0" w:rsidP="00E26093">
      <w:pPr>
        <w:widowControl/>
        <w:spacing w:line="276" w:lineRule="auto"/>
        <w:jc w:val="both"/>
        <w:rPr>
          <w:color w:val="000000"/>
          <w:szCs w:val="22"/>
        </w:rPr>
      </w:pPr>
      <w:r w:rsidRPr="00E26093">
        <w:rPr>
          <w:color w:val="000000"/>
        </w:rPr>
        <w:tab/>
      </w:r>
      <w:r w:rsidRPr="00E26093">
        <w:rPr>
          <w:color w:val="000000"/>
          <w:szCs w:val="22"/>
        </w:rPr>
        <w:t>W związku z tym, że zgodnie z art. 104 § 1 ustawy z dnia 14 czerwca 1960 r. Kodeks postępowania administracyjnego (tj. Dz. U. z 20</w:t>
      </w:r>
      <w:r w:rsidR="00D22DA6">
        <w:rPr>
          <w:color w:val="000000"/>
          <w:szCs w:val="22"/>
        </w:rPr>
        <w:t>2</w:t>
      </w:r>
      <w:r w:rsidR="001B351C">
        <w:rPr>
          <w:color w:val="000000"/>
          <w:szCs w:val="22"/>
        </w:rPr>
        <w:t>1</w:t>
      </w:r>
      <w:r w:rsidRPr="00E26093">
        <w:rPr>
          <w:color w:val="000000"/>
          <w:szCs w:val="22"/>
        </w:rPr>
        <w:t xml:space="preserve"> r. poz. </w:t>
      </w:r>
      <w:r w:rsidR="001B351C">
        <w:rPr>
          <w:color w:val="000000"/>
          <w:szCs w:val="22"/>
        </w:rPr>
        <w:t>735</w:t>
      </w:r>
      <w:r w:rsidR="001C75C4">
        <w:rPr>
          <w:color w:val="000000"/>
          <w:szCs w:val="22"/>
        </w:rPr>
        <w:t xml:space="preserve"> z późn. zm.</w:t>
      </w:r>
      <w:r w:rsidRPr="00E26093">
        <w:rPr>
          <w:color w:val="000000"/>
          <w:szCs w:val="22"/>
        </w:rPr>
        <w:t>) organ administracji publicznej jest zobowiązany do załatwienia sprawy przez wydanie decyzji, Wójt Gminy Suwałki wydaje powyższą decyzję o środowiskowych uwarunkowaniach zgody na realizację przedsięwzięcia.</w:t>
      </w:r>
    </w:p>
    <w:p w:rsidR="008C03D0" w:rsidRDefault="008C03D0" w:rsidP="00E26093">
      <w:pPr>
        <w:widowControl/>
        <w:spacing w:line="276" w:lineRule="auto"/>
        <w:jc w:val="both"/>
        <w:rPr>
          <w:color w:val="000000"/>
          <w:sz w:val="20"/>
          <w:szCs w:val="20"/>
        </w:rPr>
      </w:pPr>
    </w:p>
    <w:p w:rsidR="008C03D0" w:rsidRPr="00E26093" w:rsidRDefault="008C03D0" w:rsidP="00E26093">
      <w:pPr>
        <w:pStyle w:val="Nagwek1"/>
        <w:spacing w:line="276" w:lineRule="auto"/>
        <w:ind w:left="432" w:hanging="432"/>
      </w:pPr>
      <w:r w:rsidRPr="00E26093">
        <w:t>POUCZENIE</w:t>
      </w:r>
    </w:p>
    <w:p w:rsidR="008C03D0" w:rsidRPr="00E26093" w:rsidRDefault="008C03D0" w:rsidP="00E26093">
      <w:pPr>
        <w:widowControl/>
        <w:spacing w:line="276" w:lineRule="auto"/>
        <w:ind w:firstLine="360"/>
        <w:rPr>
          <w:color w:val="000000"/>
          <w:sz w:val="20"/>
          <w:szCs w:val="20"/>
        </w:rPr>
      </w:pPr>
    </w:p>
    <w:p w:rsidR="008C03D0" w:rsidRPr="00E26093" w:rsidRDefault="008C03D0" w:rsidP="00E26093">
      <w:pPr>
        <w:widowControl/>
        <w:spacing w:line="276" w:lineRule="auto"/>
        <w:jc w:val="both"/>
        <w:rPr>
          <w:szCs w:val="22"/>
        </w:rPr>
      </w:pPr>
      <w:r w:rsidRPr="00E26093">
        <w:rPr>
          <w:szCs w:val="22"/>
        </w:rPr>
        <w:tab/>
        <w:t>Decyzję o środowiskowych uwarunkowaniach dołącza się do wniosku o których mowa                  w art. 72 ust. 1 ustawy z dnia 3 października 2008 r. o udostępnianiu informacji o środowisku i jego ochronie, udziale społeczeństwa w ochronie środowiska oraz o ocenach oddziaływania na środowisko. Wniosek powinien być złożony nie później niż przed upływem sześciu lat od dnia, w którym decyzja o środowiskowych uwarunkowaniach stała się ostateczna.</w:t>
      </w:r>
    </w:p>
    <w:p w:rsidR="00D22DA6" w:rsidRPr="00D22DA6" w:rsidRDefault="00D22DA6" w:rsidP="00D22DA6">
      <w:pPr>
        <w:spacing w:line="276" w:lineRule="auto"/>
        <w:ind w:right="-35" w:firstLine="705"/>
        <w:jc w:val="both"/>
        <w:rPr>
          <w:szCs w:val="22"/>
        </w:rPr>
      </w:pPr>
      <w:r w:rsidRPr="00D22DA6">
        <w:rPr>
          <w:szCs w:val="22"/>
        </w:rPr>
        <w:t xml:space="preserve">  Złożenie wniosku może nastąpić w terminie 10 lat od dnia, w którym decyzja                                          o środowiskowych uwarunkowaniach stała się ostateczna, o ile strona, która złożyła wniosek                   o wydanie decyzji o środowiskowych uwarunkowaniach, lub podmiot, na który została przeniesiona </w:t>
      </w:r>
      <w:r w:rsidRPr="00D22DA6">
        <w:rPr>
          <w:szCs w:val="22"/>
        </w:rPr>
        <w:lastRenderedPageBreak/>
        <w:t>ta decyzja, otrzymali, przed upływem terminu, od organu, który wydał decyzję o środowiskowych uwarunkowaniach, stanowisko, że realizacja planowanego przedsięwzięcia przebiega etapowo oraz nie zmieniły się warunki określone w tej decyzji.</w:t>
      </w:r>
    </w:p>
    <w:p w:rsidR="008C03D0" w:rsidRPr="00E26093" w:rsidRDefault="008C03D0" w:rsidP="00E26093">
      <w:pPr>
        <w:spacing w:line="276" w:lineRule="auto"/>
        <w:ind w:right="-35" w:firstLine="705"/>
        <w:jc w:val="both"/>
        <w:rPr>
          <w:b/>
          <w:color w:val="000000"/>
          <w:szCs w:val="22"/>
        </w:rPr>
      </w:pPr>
      <w:r w:rsidRPr="00E26093">
        <w:rPr>
          <w:b/>
          <w:color w:val="000000"/>
          <w:szCs w:val="22"/>
        </w:rPr>
        <w:t>Od niniejszej decyzji służy odwołanie do Samorządowego Kolegium Odwoławczego                    w Suwałkach za pośrednictwem Wójta Gminy Suwałki, w terminie 14 dni od dnia jej doręczenia.</w:t>
      </w:r>
    </w:p>
    <w:p w:rsidR="008C03D0" w:rsidRPr="00E26093" w:rsidRDefault="008C03D0" w:rsidP="00E26093">
      <w:pPr>
        <w:spacing w:line="276" w:lineRule="auto"/>
        <w:ind w:firstLine="708"/>
        <w:jc w:val="both"/>
        <w:rPr>
          <w:rFonts w:eastAsia="Calibri"/>
          <w:b/>
          <w:kern w:val="0"/>
          <w:szCs w:val="22"/>
          <w:lang w:eastAsia="en-US"/>
        </w:rPr>
      </w:pPr>
      <w:r w:rsidRPr="00E26093">
        <w:rPr>
          <w:b/>
        </w:rPr>
        <w:t xml:space="preserve">W trakcie biegu terminu do wniesienia odwołania strona może zrzec się prawa do wniesienia odwołania. Z dniem doręczenia tutejszemu organowi oświadczenia o zrzeczeniu się prawa do wniesienia odwołania przez ostatnią ze stron postępowania, decyzja  staje się ostateczna i prawomocna, co oznacza, iż decyzja podlega natychmiastowemu wykonaniu </w:t>
      </w:r>
      <w:r w:rsidRPr="00E26093">
        <w:rPr>
          <w:b/>
        </w:rPr>
        <w:br/>
        <w:t xml:space="preserve">i brak jest możliwości zaskarżenia decyzji do Wojewódzkiego Sądu Administracyjnego. </w:t>
      </w:r>
      <w:r w:rsidRPr="00E26093">
        <w:rPr>
          <w:b/>
        </w:rPr>
        <w:br/>
        <w:t xml:space="preserve">Nie jest możliwe skuteczne cofnięcie oświadczenia o zrzeczeniu się prawa do wniesienia odwołania. </w:t>
      </w:r>
    </w:p>
    <w:p w:rsidR="008C03D0" w:rsidRDefault="008C03D0" w:rsidP="00E26093">
      <w:pPr>
        <w:widowControl/>
        <w:spacing w:line="276" w:lineRule="auto"/>
        <w:rPr>
          <w:sz w:val="20"/>
          <w:szCs w:val="20"/>
          <w:u w:val="single"/>
        </w:rPr>
      </w:pPr>
    </w:p>
    <w:p w:rsidR="002255CF" w:rsidRDefault="002255CF" w:rsidP="00E26093">
      <w:pPr>
        <w:widowControl/>
        <w:spacing w:line="276" w:lineRule="auto"/>
        <w:rPr>
          <w:sz w:val="20"/>
          <w:szCs w:val="20"/>
          <w:u w:val="single"/>
        </w:rPr>
      </w:pPr>
    </w:p>
    <w:p w:rsidR="002255CF" w:rsidRPr="00E26093" w:rsidRDefault="002255CF" w:rsidP="00E26093">
      <w:pPr>
        <w:widowControl/>
        <w:spacing w:line="276" w:lineRule="auto"/>
        <w:rPr>
          <w:sz w:val="20"/>
          <w:szCs w:val="20"/>
          <w:u w:val="single"/>
        </w:rPr>
      </w:pPr>
    </w:p>
    <w:p w:rsidR="008C03D0" w:rsidRPr="00D22DA6" w:rsidRDefault="008C03D0" w:rsidP="00D22DA6">
      <w:pPr>
        <w:widowControl/>
        <w:rPr>
          <w:sz w:val="18"/>
          <w:szCs w:val="20"/>
          <w:u w:val="single"/>
        </w:rPr>
      </w:pPr>
      <w:r w:rsidRPr="00D22DA6">
        <w:rPr>
          <w:sz w:val="18"/>
          <w:szCs w:val="20"/>
          <w:u w:val="single"/>
        </w:rPr>
        <w:t>Załączniki:</w:t>
      </w:r>
    </w:p>
    <w:p w:rsidR="008C03D0" w:rsidRPr="00D22DA6" w:rsidRDefault="008C03D0" w:rsidP="00D22DA6">
      <w:pPr>
        <w:widowControl/>
        <w:numPr>
          <w:ilvl w:val="0"/>
          <w:numId w:val="15"/>
        </w:numPr>
        <w:rPr>
          <w:sz w:val="18"/>
          <w:szCs w:val="20"/>
        </w:rPr>
      </w:pPr>
      <w:r w:rsidRPr="00D22DA6">
        <w:rPr>
          <w:sz w:val="18"/>
          <w:szCs w:val="20"/>
        </w:rPr>
        <w:t xml:space="preserve">Charakterystyka przedsięwzięcia </w:t>
      </w:r>
    </w:p>
    <w:p w:rsidR="008C03D0" w:rsidRPr="00D22DA6" w:rsidRDefault="008C03D0" w:rsidP="00D22DA6">
      <w:pPr>
        <w:rPr>
          <w:sz w:val="18"/>
          <w:szCs w:val="20"/>
          <w:u w:val="single"/>
        </w:rPr>
      </w:pPr>
      <w:r w:rsidRPr="00D22DA6">
        <w:rPr>
          <w:sz w:val="18"/>
          <w:szCs w:val="20"/>
          <w:u w:val="single"/>
        </w:rPr>
        <w:t>Otrzymują:</w:t>
      </w:r>
    </w:p>
    <w:p w:rsidR="00B31821" w:rsidRPr="00D22DA6" w:rsidRDefault="00AF5E4B" w:rsidP="00D22DA6">
      <w:pPr>
        <w:widowControl/>
        <w:numPr>
          <w:ilvl w:val="0"/>
          <w:numId w:val="3"/>
        </w:numPr>
        <w:ind w:right="998"/>
        <w:rPr>
          <w:sz w:val="18"/>
          <w:szCs w:val="20"/>
        </w:rPr>
      </w:pPr>
      <w:r>
        <w:rPr>
          <w:rFonts w:eastAsia="Times New Roman"/>
          <w:sz w:val="18"/>
          <w:lang w:eastAsia="ar-SA"/>
        </w:rPr>
        <w:t>Za</w:t>
      </w:r>
      <w:r w:rsidR="005D1FFB">
        <w:rPr>
          <w:rFonts w:eastAsia="Times New Roman"/>
          <w:sz w:val="18"/>
          <w:lang w:eastAsia="ar-SA"/>
        </w:rPr>
        <w:t>kład Produkcji Kruszyw Rupińscy Sp. J.</w:t>
      </w:r>
    </w:p>
    <w:p w:rsidR="00714EE9" w:rsidRDefault="00714EE9" w:rsidP="00D22DA6">
      <w:pPr>
        <w:widowControl/>
        <w:numPr>
          <w:ilvl w:val="0"/>
          <w:numId w:val="3"/>
        </w:numPr>
        <w:ind w:right="998"/>
        <w:rPr>
          <w:sz w:val="18"/>
          <w:szCs w:val="20"/>
        </w:rPr>
      </w:pPr>
      <w:r w:rsidRPr="00282D35">
        <w:rPr>
          <w:rFonts w:eastAsia="Times New Roman"/>
          <w:color w:val="000000"/>
          <w:sz w:val="18"/>
          <w:szCs w:val="20"/>
          <w:lang w:eastAsia="ar-SA"/>
        </w:rPr>
        <w:t>strony postępowania poprzez obwieszczenie</w:t>
      </w:r>
      <w:r w:rsidRPr="00D22DA6">
        <w:rPr>
          <w:sz w:val="18"/>
          <w:szCs w:val="20"/>
        </w:rPr>
        <w:t xml:space="preserve"> </w:t>
      </w:r>
    </w:p>
    <w:p w:rsidR="008C03D0" w:rsidRPr="00D22DA6" w:rsidRDefault="008C03D0" w:rsidP="00D22DA6">
      <w:pPr>
        <w:widowControl/>
        <w:numPr>
          <w:ilvl w:val="0"/>
          <w:numId w:val="3"/>
        </w:numPr>
        <w:ind w:right="998"/>
        <w:rPr>
          <w:sz w:val="18"/>
          <w:szCs w:val="20"/>
        </w:rPr>
      </w:pPr>
      <w:r w:rsidRPr="00D22DA6">
        <w:rPr>
          <w:sz w:val="18"/>
          <w:szCs w:val="20"/>
        </w:rPr>
        <w:t>a/a</w:t>
      </w:r>
    </w:p>
    <w:p w:rsidR="008C03D0" w:rsidRPr="00D22DA6" w:rsidRDefault="008C03D0" w:rsidP="00D22DA6">
      <w:pPr>
        <w:rPr>
          <w:sz w:val="18"/>
          <w:szCs w:val="20"/>
          <w:u w:val="single"/>
        </w:rPr>
      </w:pPr>
      <w:r w:rsidRPr="00D22DA6">
        <w:rPr>
          <w:sz w:val="18"/>
          <w:szCs w:val="20"/>
          <w:u w:val="single"/>
        </w:rPr>
        <w:t>Do wiadomości:</w:t>
      </w:r>
    </w:p>
    <w:p w:rsidR="008C03D0" w:rsidRPr="00D22DA6" w:rsidRDefault="008C03D0" w:rsidP="00D22DA6">
      <w:pPr>
        <w:numPr>
          <w:ilvl w:val="0"/>
          <w:numId w:val="7"/>
        </w:numPr>
        <w:rPr>
          <w:sz w:val="18"/>
          <w:szCs w:val="20"/>
        </w:rPr>
      </w:pPr>
      <w:r w:rsidRPr="00D22DA6">
        <w:rPr>
          <w:sz w:val="18"/>
          <w:szCs w:val="20"/>
        </w:rPr>
        <w:t xml:space="preserve">Regionalny Dyrektor Ochrony Środowiska w Białymstoku </w:t>
      </w:r>
    </w:p>
    <w:p w:rsidR="008C03D0" w:rsidRPr="00D22DA6" w:rsidRDefault="008C03D0" w:rsidP="00D22DA6">
      <w:pPr>
        <w:numPr>
          <w:ilvl w:val="0"/>
          <w:numId w:val="7"/>
        </w:numPr>
        <w:rPr>
          <w:sz w:val="18"/>
          <w:szCs w:val="20"/>
        </w:rPr>
      </w:pPr>
      <w:r w:rsidRPr="00D22DA6">
        <w:rPr>
          <w:sz w:val="18"/>
          <w:szCs w:val="20"/>
        </w:rPr>
        <w:t>Państwowe Gospodarstwo Wodne Wody Polskie</w:t>
      </w:r>
    </w:p>
    <w:p w:rsidR="008C03D0" w:rsidRPr="00E26093" w:rsidRDefault="008C03D0" w:rsidP="00D22DA6">
      <w:pPr>
        <w:ind w:left="720"/>
        <w:rPr>
          <w:sz w:val="20"/>
          <w:szCs w:val="20"/>
        </w:rPr>
      </w:pPr>
    </w:p>
    <w:p w:rsidR="008C03D0" w:rsidRPr="00E26093" w:rsidRDefault="008C03D0" w:rsidP="00E26093">
      <w:pPr>
        <w:spacing w:line="276" w:lineRule="auto"/>
        <w:ind w:left="720"/>
        <w:rPr>
          <w:sz w:val="20"/>
          <w:szCs w:val="20"/>
        </w:rPr>
      </w:pPr>
    </w:p>
    <w:p w:rsidR="00E26093" w:rsidRPr="00E26093" w:rsidRDefault="00E26093" w:rsidP="00E26093">
      <w:pPr>
        <w:spacing w:line="276" w:lineRule="auto"/>
        <w:ind w:left="720"/>
        <w:rPr>
          <w:sz w:val="20"/>
          <w:szCs w:val="20"/>
        </w:rPr>
      </w:pPr>
    </w:p>
    <w:p w:rsidR="00D22DA6" w:rsidRDefault="00D22DA6" w:rsidP="00D22DA6">
      <w:pPr>
        <w:spacing w:line="276" w:lineRule="auto"/>
        <w:ind w:left="720"/>
        <w:rPr>
          <w:sz w:val="20"/>
          <w:szCs w:val="20"/>
        </w:rPr>
      </w:pPr>
    </w:p>
    <w:p w:rsidR="00714EE9" w:rsidRPr="00986B8E" w:rsidRDefault="00D22DA6" w:rsidP="00D22DA6">
      <w:pPr>
        <w:spacing w:line="276" w:lineRule="auto"/>
        <w:rPr>
          <w:sz w:val="18"/>
          <w:szCs w:val="20"/>
        </w:rPr>
      </w:pPr>
      <w:r w:rsidRPr="00986B8E">
        <w:rPr>
          <w:sz w:val="18"/>
          <w:szCs w:val="20"/>
        </w:rPr>
        <w:t>INFORMACJA ADMINISTRATORA O PRZETWARZANIU DANYCH OSOBOWYCH</w:t>
      </w:r>
    </w:p>
    <w:p w:rsidR="00934E4B" w:rsidRPr="00986B8E" w:rsidRDefault="00934E4B" w:rsidP="00D22DA6">
      <w:pPr>
        <w:spacing w:line="276" w:lineRule="auto"/>
        <w:rPr>
          <w:sz w:val="18"/>
          <w:szCs w:val="20"/>
        </w:rPr>
      </w:pPr>
    </w:p>
    <w:p w:rsidR="00D22DA6" w:rsidRPr="00986B8E" w:rsidRDefault="00D22DA6" w:rsidP="00D22DA6">
      <w:pPr>
        <w:spacing w:line="276" w:lineRule="auto"/>
        <w:rPr>
          <w:sz w:val="18"/>
          <w:szCs w:val="20"/>
        </w:rPr>
      </w:pPr>
      <w:r w:rsidRPr="00986B8E">
        <w:rPr>
          <w:sz w:val="18"/>
          <w:szCs w:val="20"/>
        </w:rPr>
        <w:t>Zgodnie z art. 13, 14, 15 i 21 rozporządzenia Parlamentu Europejskiego i Rady (EU) 2016/679 z dnia 27 kwietnia 2016 r. w sprawie ochrony osób fizycznych w związku z przetwarzaniem danych osobowych i w sprawie swobodnego przepływu takich danych oraz uchylenia dyrektywy 95/46/WE (tzw. RODO) informujemy, że:</w:t>
      </w:r>
    </w:p>
    <w:p w:rsidR="00D22DA6" w:rsidRPr="00986B8E" w:rsidRDefault="00D22DA6" w:rsidP="00D22DA6">
      <w:pPr>
        <w:spacing w:line="276" w:lineRule="auto"/>
        <w:rPr>
          <w:sz w:val="18"/>
          <w:szCs w:val="20"/>
        </w:rPr>
      </w:pPr>
      <w:r w:rsidRPr="00986B8E">
        <w:rPr>
          <w:sz w:val="18"/>
          <w:szCs w:val="20"/>
        </w:rPr>
        <w:t>1. Administratorem, czyli podmiotem decydującym o tym, jak będą wykorzystywane Pani/Pana dane osobowe, jest Wójt Gminy Suwałki z siedzibą w Suwałkach, ul. Świerkowa 45.</w:t>
      </w:r>
    </w:p>
    <w:p w:rsidR="00D22DA6" w:rsidRPr="00986B8E" w:rsidRDefault="00D22DA6" w:rsidP="00D22DA6">
      <w:pPr>
        <w:spacing w:line="276" w:lineRule="auto"/>
        <w:rPr>
          <w:sz w:val="18"/>
          <w:szCs w:val="20"/>
        </w:rPr>
      </w:pPr>
      <w:r w:rsidRPr="00986B8E">
        <w:rPr>
          <w:sz w:val="18"/>
          <w:szCs w:val="20"/>
        </w:rPr>
        <w:t>2. Pani/Pana dane osobowe będą przetwarzane przez Urząd Gminy Suwałki w celu prowadzenia postępowania w sprawie wydania decyzji o środowiskowych uwarunkowaniach planowanych przedsięwzięć.</w:t>
      </w:r>
    </w:p>
    <w:p w:rsidR="00D22DA6" w:rsidRPr="00986B8E" w:rsidRDefault="00D22DA6" w:rsidP="00D22DA6">
      <w:pPr>
        <w:spacing w:line="276" w:lineRule="auto"/>
        <w:rPr>
          <w:sz w:val="18"/>
          <w:szCs w:val="20"/>
        </w:rPr>
      </w:pPr>
      <w:r w:rsidRPr="00986B8E">
        <w:rPr>
          <w:sz w:val="18"/>
          <w:szCs w:val="20"/>
        </w:rPr>
        <w:t>3. Ma Pani/Pan prawo do żądania od administratora dostępu do Pani/Pana danych osobowych, ich sprostowania, ograniczenia przetwarzania, a także prawo do przenoszenia danych.</w:t>
      </w:r>
    </w:p>
    <w:p w:rsidR="00D22DA6" w:rsidRPr="00986B8E" w:rsidRDefault="00D22DA6" w:rsidP="00D22DA6">
      <w:pPr>
        <w:spacing w:line="276" w:lineRule="auto"/>
        <w:rPr>
          <w:sz w:val="18"/>
          <w:szCs w:val="20"/>
        </w:rPr>
      </w:pPr>
      <w:r w:rsidRPr="00986B8E">
        <w:rPr>
          <w:sz w:val="18"/>
          <w:szCs w:val="20"/>
        </w:rPr>
        <w:t>4. Ma Pani/Pan prawo, z przyczyn związanych z Pani/Pana szczególną sytuacją, w dowolnym momencie wnieść sprzeciw wobec przetwarzania Pani/Pana danych osobowych.</w:t>
      </w:r>
    </w:p>
    <w:p w:rsidR="00D22DA6" w:rsidRPr="00986B8E" w:rsidRDefault="00D22DA6" w:rsidP="00D22DA6">
      <w:pPr>
        <w:spacing w:line="276" w:lineRule="auto"/>
        <w:rPr>
          <w:sz w:val="18"/>
          <w:szCs w:val="20"/>
        </w:rPr>
      </w:pPr>
      <w:r w:rsidRPr="00986B8E">
        <w:rPr>
          <w:sz w:val="18"/>
          <w:szCs w:val="20"/>
        </w:rPr>
        <w:t xml:space="preserve">5. Pani/Pana dane osobowe będą przetwarzane do czasu załatwienia sprawy dla potrzeb której te dane zostały zebrane, </w:t>
      </w:r>
      <w:r w:rsidRPr="00986B8E">
        <w:rPr>
          <w:sz w:val="18"/>
          <w:szCs w:val="20"/>
        </w:rPr>
        <w:br/>
        <w:t>a następnie będą przechowywane przez okres wynikający z obowiązujących przepisów prawa.</w:t>
      </w:r>
    </w:p>
    <w:p w:rsidR="00D22DA6" w:rsidRPr="00986B8E" w:rsidRDefault="00D22DA6" w:rsidP="00D22DA6">
      <w:pPr>
        <w:spacing w:line="276" w:lineRule="auto"/>
        <w:rPr>
          <w:sz w:val="18"/>
          <w:szCs w:val="20"/>
        </w:rPr>
      </w:pPr>
      <w:r w:rsidRPr="00986B8E">
        <w:rPr>
          <w:sz w:val="18"/>
          <w:szCs w:val="20"/>
        </w:rPr>
        <w:t>6. W związku z przetwarzaniem Pani/Pana danych osobowych ma Pani/Pan prawo do wniesienia skargi do organu nadzorczego, którym jest Prezes Urzędu Ochrony Danych Osobowych.</w:t>
      </w:r>
    </w:p>
    <w:p w:rsidR="00D22DA6" w:rsidRPr="00986B8E" w:rsidRDefault="00D22DA6" w:rsidP="00D22DA6">
      <w:pPr>
        <w:spacing w:line="276" w:lineRule="auto"/>
        <w:rPr>
          <w:sz w:val="18"/>
          <w:szCs w:val="20"/>
        </w:rPr>
      </w:pPr>
      <w:r w:rsidRPr="00986B8E">
        <w:rPr>
          <w:sz w:val="18"/>
          <w:szCs w:val="20"/>
        </w:rPr>
        <w:t>7. Kategorią odbiorców danych osobowych są: pozostałe strony postępowania, podmioty działające w postępowaniu na prawach strony, a także inni odbiorcy na podstawie przepisów prawa.</w:t>
      </w:r>
    </w:p>
    <w:p w:rsidR="00D22DA6" w:rsidRPr="00986B8E" w:rsidRDefault="00D22DA6" w:rsidP="00D22DA6">
      <w:pPr>
        <w:spacing w:line="276" w:lineRule="auto"/>
        <w:rPr>
          <w:sz w:val="18"/>
          <w:szCs w:val="20"/>
        </w:rPr>
      </w:pPr>
      <w:r w:rsidRPr="00986B8E">
        <w:rPr>
          <w:sz w:val="18"/>
          <w:szCs w:val="20"/>
        </w:rPr>
        <w:t>8. Podanie danych osobowych jest wymogiem ustawowym i ma charakter obowiązkowy.</w:t>
      </w:r>
    </w:p>
    <w:p w:rsidR="00D22DA6" w:rsidRPr="00986B8E" w:rsidRDefault="00D22DA6" w:rsidP="00D22DA6">
      <w:pPr>
        <w:spacing w:line="276" w:lineRule="auto"/>
        <w:rPr>
          <w:sz w:val="18"/>
          <w:szCs w:val="20"/>
        </w:rPr>
      </w:pPr>
      <w:r w:rsidRPr="00986B8E">
        <w:rPr>
          <w:sz w:val="18"/>
          <w:szCs w:val="20"/>
        </w:rPr>
        <w:t>9. Konsekwencją niepodania danych jest brak możliwości rozpatrzenia sprawy.</w:t>
      </w:r>
    </w:p>
    <w:p w:rsidR="00D22DA6" w:rsidRPr="00986B8E" w:rsidRDefault="00D22DA6" w:rsidP="00D22DA6">
      <w:pPr>
        <w:spacing w:line="276" w:lineRule="auto"/>
        <w:rPr>
          <w:sz w:val="18"/>
          <w:szCs w:val="20"/>
        </w:rPr>
      </w:pPr>
      <w:r w:rsidRPr="00986B8E">
        <w:rPr>
          <w:b/>
          <w:sz w:val="18"/>
          <w:szCs w:val="20"/>
        </w:rPr>
        <w:t>10. Podstawę prawną przetwarzania Pani/Pana danych osobowych stanowią przepisy ustawy z dnia 3 października 2008 r. o udostępnianiu informacji o środowisku i jego ochronie, udziale społeczeństwa w ochronie środowiska oraz o ocenach oddziaływania na środowisko oraz ustawy z dnia 14 czerwca 1960 r. - Kodeks postępowania administracyjnego</w:t>
      </w:r>
      <w:r w:rsidRPr="00986B8E">
        <w:rPr>
          <w:sz w:val="18"/>
          <w:szCs w:val="20"/>
        </w:rPr>
        <w:t>.</w:t>
      </w:r>
    </w:p>
    <w:p w:rsidR="00D22DA6" w:rsidRDefault="00D22DA6" w:rsidP="00D22DA6">
      <w:pPr>
        <w:spacing w:line="276" w:lineRule="auto"/>
        <w:rPr>
          <w:sz w:val="18"/>
          <w:szCs w:val="20"/>
        </w:rPr>
      </w:pPr>
      <w:r w:rsidRPr="00986B8E">
        <w:rPr>
          <w:sz w:val="18"/>
          <w:szCs w:val="20"/>
        </w:rPr>
        <w:t>11. Dane kontaktowe Inspektora Ochrony Danych: adres e-mail: iod@gmina.suwalki.pl adres pocztowy: ul. Świerkowa 45, 16-400 Suwałki</w:t>
      </w:r>
    </w:p>
    <w:p w:rsidR="00B33DC7" w:rsidRPr="00106736" w:rsidRDefault="00B33DC7" w:rsidP="00B33DC7">
      <w:pPr>
        <w:jc w:val="right"/>
        <w:rPr>
          <w:b/>
          <w:bCs/>
        </w:rPr>
      </w:pPr>
      <w:bookmarkStart w:id="0" w:name="_GoBack"/>
      <w:bookmarkEnd w:id="0"/>
      <w:r w:rsidRPr="00106736">
        <w:rPr>
          <w:b/>
          <w:bCs/>
        </w:rPr>
        <w:lastRenderedPageBreak/>
        <w:t>Załącznik do decyzji</w:t>
      </w:r>
    </w:p>
    <w:p w:rsidR="00B33DC7" w:rsidRPr="00106736" w:rsidRDefault="00B33DC7" w:rsidP="00B33DC7">
      <w:pPr>
        <w:jc w:val="right"/>
      </w:pPr>
      <w:r w:rsidRPr="00106736">
        <w:t>Wójta Gminy Suwałki</w:t>
      </w:r>
    </w:p>
    <w:p w:rsidR="00B33DC7" w:rsidRPr="00106736" w:rsidRDefault="00B33DC7" w:rsidP="00B33DC7">
      <w:pPr>
        <w:jc w:val="right"/>
      </w:pPr>
      <w:r w:rsidRPr="00106736">
        <w:t>znak I</w:t>
      </w:r>
      <w:r>
        <w:t>n</w:t>
      </w:r>
      <w:r w:rsidRPr="00106736">
        <w:t>.6220.</w:t>
      </w:r>
      <w:r>
        <w:t>24</w:t>
      </w:r>
      <w:r w:rsidRPr="00106736">
        <w:t>.20</w:t>
      </w:r>
      <w:r>
        <w:t>21</w:t>
      </w:r>
      <w:r w:rsidRPr="00106736">
        <w:t>.</w:t>
      </w:r>
      <w:r>
        <w:t>SR</w:t>
      </w:r>
      <w:r w:rsidRPr="00106736">
        <w:t xml:space="preserve"> </w:t>
      </w:r>
    </w:p>
    <w:p w:rsidR="00B33DC7" w:rsidRPr="00106736" w:rsidRDefault="00B33DC7" w:rsidP="00B33DC7">
      <w:pPr>
        <w:jc w:val="right"/>
      </w:pPr>
      <w:r w:rsidRPr="00106736">
        <w:t xml:space="preserve">z dnia </w:t>
      </w:r>
      <w:r>
        <w:t>12 listopada 2021</w:t>
      </w:r>
      <w:r w:rsidRPr="00106736">
        <w:t xml:space="preserve"> roku</w:t>
      </w:r>
    </w:p>
    <w:p w:rsidR="00B33DC7" w:rsidRDefault="00B33DC7" w:rsidP="00B33DC7">
      <w:pPr>
        <w:jc w:val="center"/>
      </w:pPr>
    </w:p>
    <w:p w:rsidR="00B33DC7" w:rsidRPr="00106736" w:rsidRDefault="00B33DC7" w:rsidP="00B33DC7">
      <w:pPr>
        <w:jc w:val="center"/>
      </w:pPr>
    </w:p>
    <w:p w:rsidR="00B33DC7" w:rsidRPr="00106736" w:rsidRDefault="00B33DC7" w:rsidP="00B33DC7">
      <w:pPr>
        <w:spacing w:line="276" w:lineRule="auto"/>
        <w:jc w:val="center"/>
        <w:rPr>
          <w:b/>
          <w:bCs/>
        </w:rPr>
      </w:pPr>
      <w:r w:rsidRPr="00106736">
        <w:rPr>
          <w:b/>
          <w:bCs/>
        </w:rPr>
        <w:t xml:space="preserve">Charakterystyka planowanego przedsięwzięcia zgodnie z art. 82 ust. 3 </w:t>
      </w:r>
    </w:p>
    <w:p w:rsidR="00B33DC7" w:rsidRPr="00106736" w:rsidRDefault="00B33DC7" w:rsidP="00B33DC7">
      <w:pPr>
        <w:spacing w:line="276" w:lineRule="auto"/>
        <w:jc w:val="center"/>
        <w:rPr>
          <w:b/>
          <w:bCs/>
        </w:rPr>
      </w:pPr>
      <w:r w:rsidRPr="00106736">
        <w:rPr>
          <w:b/>
          <w:bCs/>
        </w:rPr>
        <w:t xml:space="preserve">ustawy o udostępnianiu informacji o środowisku i jego ochronie, udziale społeczeństwa </w:t>
      </w:r>
    </w:p>
    <w:p w:rsidR="00B33DC7" w:rsidRPr="00106736" w:rsidRDefault="00B33DC7" w:rsidP="00B33DC7">
      <w:pPr>
        <w:spacing w:line="276" w:lineRule="auto"/>
        <w:jc w:val="center"/>
        <w:rPr>
          <w:b/>
          <w:bCs/>
        </w:rPr>
      </w:pPr>
      <w:r w:rsidRPr="00106736">
        <w:rPr>
          <w:b/>
          <w:bCs/>
        </w:rPr>
        <w:t xml:space="preserve">w ochronie środowiska oraz o ocenach oddziaływania na środowisko </w:t>
      </w:r>
    </w:p>
    <w:p w:rsidR="00B33DC7" w:rsidRPr="00106736" w:rsidRDefault="00B33DC7" w:rsidP="00B33DC7">
      <w:pPr>
        <w:spacing w:line="276" w:lineRule="auto"/>
        <w:jc w:val="center"/>
        <w:rPr>
          <w:b/>
          <w:bCs/>
        </w:rPr>
      </w:pPr>
      <w:r w:rsidRPr="00106736">
        <w:rPr>
          <w:b/>
          <w:bCs/>
        </w:rPr>
        <w:t>(</w:t>
      </w:r>
      <w:r>
        <w:rPr>
          <w:b/>
          <w:bCs/>
        </w:rPr>
        <w:t xml:space="preserve">t.j. </w:t>
      </w:r>
      <w:r w:rsidRPr="00106736">
        <w:rPr>
          <w:b/>
          <w:bCs/>
        </w:rPr>
        <w:t>Dz. U z 20</w:t>
      </w:r>
      <w:r>
        <w:rPr>
          <w:b/>
          <w:bCs/>
        </w:rPr>
        <w:t>21</w:t>
      </w:r>
      <w:r w:rsidRPr="00106736">
        <w:rPr>
          <w:b/>
          <w:bCs/>
        </w:rPr>
        <w:t xml:space="preserve"> r. poz</w:t>
      </w:r>
      <w:r>
        <w:rPr>
          <w:b/>
          <w:bCs/>
        </w:rPr>
        <w:t>. 247 ze zm.</w:t>
      </w:r>
      <w:r w:rsidRPr="00106736">
        <w:rPr>
          <w:b/>
          <w:bCs/>
        </w:rPr>
        <w:t>)</w:t>
      </w:r>
    </w:p>
    <w:p w:rsidR="00B33DC7" w:rsidRDefault="00B33DC7" w:rsidP="00B33DC7">
      <w:pPr>
        <w:jc w:val="center"/>
        <w:rPr>
          <w:b/>
          <w:bCs/>
          <w:color w:val="FF0000"/>
        </w:rPr>
      </w:pPr>
    </w:p>
    <w:p w:rsidR="00B33DC7" w:rsidRDefault="00B33DC7" w:rsidP="00B33DC7">
      <w:pPr>
        <w:tabs>
          <w:tab w:val="left" w:pos="567"/>
        </w:tabs>
        <w:spacing w:line="276" w:lineRule="auto"/>
        <w:jc w:val="both"/>
      </w:pPr>
      <w:r>
        <w:tab/>
        <w:t>Przedsięwzięcie polegać będzie na eksploatacji piasku ze żwirem ze złoża Kuków – Folwark VI realizowanego na działkach o nr geod. 7/5, 8/1, 1/52, 53/3 w obrębie Kuków – Folwark w gm. Suwałki. Powierzchnia obszaru górniczego wynosi 11,21 ha. Złoże posiada koncesję ważną do dnia 31.12.2021r, a nie zostało do końca wyeksploatowane. Powierzchnia pozostała, przewidziana do eksploatacji wynosi 9098 m</w:t>
      </w:r>
      <w:r w:rsidRPr="000F3471">
        <w:rPr>
          <w:vertAlign w:val="superscript"/>
        </w:rPr>
        <w:t>2</w:t>
      </w:r>
      <w:r>
        <w:t xml:space="preserve">. Obecnie powierzchnia przeznaczona do eksploatacji, to: teren udokumentowanego złoża Kuków – Folwark VI wykorzystywany jako plac postojowy dla samochodów odbierających kruszywo, a także do składowania materiałów wyprodukowanych </w:t>
      </w:r>
      <w:r>
        <w:br/>
        <w:t xml:space="preserve">w Zakładzie Górniczym Osowa I. W granicach złoża nie ma jakichkolwiek innych obiektów budowlanych, telekomunikacyjnych, urządzeń podziemnego uzbrojenia terenu, innych obiektów oraz cieków i zbiorników wodnych. Najbliższe obce zabudowania mieszkalne położone są </w:t>
      </w:r>
      <w:r>
        <w:br/>
        <w:t xml:space="preserve">w odległości ok. 800 m od planowanego przedsięwzięcia. Wydobycie kruszywa naturalnego </w:t>
      </w:r>
      <w:r>
        <w:br/>
        <w:t xml:space="preserve">w obszarze udokumentowanego złoża Kuków – Folwark VI, prowadzone będzie z zachowaniem wymaganych szerokości pasów i filarów ochronnych od gruntów obcych. Nie przewiduje się wycinki drzew ani krzewów. W obrębie inwestycji nie stwierdzono gatunków flory i fauny podlegających ochronie gatunkowej, a poza tym obszarem nie odbędzie się żadna ingerencja </w:t>
      </w:r>
      <w:r>
        <w:br/>
        <w:t>w istniejący przyległy teren.</w:t>
      </w:r>
    </w:p>
    <w:p w:rsidR="00B33DC7" w:rsidRDefault="00B33DC7" w:rsidP="00B33DC7">
      <w:pPr>
        <w:tabs>
          <w:tab w:val="left" w:pos="567"/>
        </w:tabs>
        <w:spacing w:line="276" w:lineRule="auto"/>
        <w:jc w:val="both"/>
      </w:pPr>
      <w:r>
        <w:tab/>
        <w:t xml:space="preserve">Eksploatacja piasku będzie prowadzona metodą odkrywkową, systemem ścianowym, jednym lub dwoma piętrami wydobywczymi. Złoże będzie eksploatowane za pomocą: wozidło, refuler, ładowarka, koparka, przenośniki taśmowe. Wydobyta kopalina będzie wykorzystana do produkcji frakcji sortowanych stosowanych w drogownictwie lub budownictwie. Wydobyta kopalina </w:t>
      </w:r>
      <w:r>
        <w:br/>
        <w:t xml:space="preserve">w całości będzie transportowana przenośnikami taśmowymi do zakładu przeróbczego znajdującego się w obrębie zakładu górniczego „Osowa I”. Kopalina następnie będzie poddawana przeróbce – produkcja frakcji sortowanych i łamanych. Nie wyklucza się sprzedaży niewielkich ilości kopaliny w stanie naturalnym. </w:t>
      </w:r>
    </w:p>
    <w:p w:rsidR="00B33DC7" w:rsidRDefault="00B33DC7" w:rsidP="00B33DC7">
      <w:pPr>
        <w:tabs>
          <w:tab w:val="left" w:pos="567"/>
        </w:tabs>
        <w:spacing w:line="276" w:lineRule="auto"/>
        <w:jc w:val="both"/>
      </w:pPr>
      <w:r>
        <w:tab/>
        <w:t>W omawianej technologii nie przewiduje się wykorzystania wody do celów przemysłowych, jedynie na potrzeby socjalnie pracowników. W związku z czym, inwestycja nie będzie źródłem ścieków przemysłowych. Wody opadowe i roztopowe będą bezpośrednio odprowadzane do gruntu.</w:t>
      </w:r>
    </w:p>
    <w:p w:rsidR="00B33DC7" w:rsidRDefault="00B33DC7" w:rsidP="00B33DC7">
      <w:pPr>
        <w:tabs>
          <w:tab w:val="left" w:pos="567"/>
        </w:tabs>
        <w:spacing w:line="276" w:lineRule="auto"/>
        <w:jc w:val="both"/>
      </w:pPr>
      <w:r>
        <w:tab/>
        <w:t xml:space="preserve">Ochrona wód podziemnych i powierzchniowych w czasie prowadzenie eksploatacji złoża sprowadza się głównie do ochrony środowiska gruntowego przed skażeniami substancjami ropopochodnymi z maszyn wydobywczych, urządzeń przeróbczych, samochodów transportowych. Prace będą wykonywane wyłącznie przez sprawny sprzęt. Ścieki socjalno – bytowe będą gromadzone w szczelnym zbiorniku, a następnie wywożone do oczyszczalni ścieków. W wyniku eksploatacji złoża skażenie gruntów (głównie dno wyrobiska) substancjami chemicznymi jest bardzo minimalne, ponieważ maszyny wydobywcze, urządzenia przeróbcze i samochody transportowe zużywają bardzo </w:t>
      </w:r>
      <w:r>
        <w:lastRenderedPageBreak/>
        <w:t>niewielkich ilości tych substancji (n</w:t>
      </w:r>
      <w:r>
        <w:t xml:space="preserve">p. płyny hamulcowe, elektrolit </w:t>
      </w:r>
      <w:r>
        <w:t>w akumulatorach). Za wyjątkiem spalin z maszyn roboczych i samochodów ciężarowych nie przewiduje się emisji jakichkolwiek innych substancji do atmosfery, których poziom nie spowoduje ponadnormatywnego oddziaływania.</w:t>
      </w:r>
    </w:p>
    <w:p w:rsidR="00B33DC7" w:rsidRDefault="00B33DC7" w:rsidP="00B33DC7">
      <w:pPr>
        <w:tabs>
          <w:tab w:val="left" w:pos="567"/>
        </w:tabs>
        <w:spacing w:line="276" w:lineRule="auto"/>
        <w:jc w:val="both"/>
      </w:pPr>
      <w:r>
        <w:t xml:space="preserve">Kopalina wydobywana będzie w stanie wilgotnym, co znacznie ogranicza pylenie. W trakcie eksploatacji złoża nie będą wytwarzane odpady. Nadkład ze złoża wykorzystany zostanie do rekultywacji. Źródłem hałasu będą maszyny i urządzenia pracujące w trakcie eksploatacji kopaliny. Poziom eksploatacyjny zostanie założony w dnie wyrobiska. Emitowany hałas będzie dość skutecznie tłumiony przez skarpy wyrobiska i praktycznie nie dotrze do strefy zabudowy. </w:t>
      </w:r>
      <w:r>
        <w:br/>
        <w:t>Jak wskazano w KIP prowadzenie eksploatacji złoża nie spowoduje podwyższenia natężenia hałasu pod dopuszczalny poziom poza terenem objętym eksploatacją i w pobliżu najbliższych obcych zabudowań mieszkalnych.</w:t>
      </w:r>
    </w:p>
    <w:p w:rsidR="00B33DC7" w:rsidRDefault="00B33DC7" w:rsidP="00B33DC7">
      <w:pPr>
        <w:tabs>
          <w:tab w:val="left" w:pos="567"/>
        </w:tabs>
        <w:spacing w:line="276" w:lineRule="auto"/>
        <w:jc w:val="both"/>
      </w:pPr>
      <w:r>
        <w:tab/>
        <w:t>Prawidłowo i racjonalnie prowadzona eksploatacja złoża nie spowoduje podwyższenia natężenia hałasu ponad dopuszczalny poziom poza terenem objętym eksploatacją i w pobliżu najbliższych zamieszkałych obcych zabudowań, nie spowoduje zwiększonej emisji zanieczyszczeń do powietrza spowodowanych pracami wydobywczymi i transportem kopaliny.</w:t>
      </w:r>
    </w:p>
    <w:p w:rsidR="00B33DC7" w:rsidRPr="00796298" w:rsidRDefault="00B33DC7" w:rsidP="00B33DC7">
      <w:pPr>
        <w:spacing w:line="360" w:lineRule="auto"/>
        <w:ind w:firstLine="567"/>
        <w:jc w:val="both"/>
        <w:rPr>
          <w:lang/>
        </w:rPr>
      </w:pPr>
    </w:p>
    <w:p w:rsidR="00B33DC7" w:rsidRPr="00986B8E" w:rsidRDefault="00B33DC7" w:rsidP="00D22DA6">
      <w:pPr>
        <w:spacing w:line="276" w:lineRule="auto"/>
        <w:rPr>
          <w:sz w:val="18"/>
          <w:szCs w:val="20"/>
        </w:rPr>
      </w:pPr>
    </w:p>
    <w:sectPr w:rsidR="00B33DC7" w:rsidRPr="00986B8E" w:rsidSect="00F52853">
      <w:footerReference w:type="default" r:id="rId9"/>
      <w:pgSz w:w="11906" w:h="16838"/>
      <w:pgMar w:top="1276" w:right="1134" w:bottom="1418" w:left="1134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53" w:rsidRDefault="00FE2553">
      <w:r>
        <w:separator/>
      </w:r>
    </w:p>
  </w:endnote>
  <w:endnote w:type="continuationSeparator" w:id="0">
    <w:p w:rsidR="00FE2553" w:rsidRDefault="00FE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53" w:rsidRDefault="00FE255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33DC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53" w:rsidRDefault="00FE2553">
      <w:r>
        <w:separator/>
      </w:r>
    </w:p>
  </w:footnote>
  <w:footnote w:type="continuationSeparator" w:id="0">
    <w:p w:rsidR="00FE2553" w:rsidRDefault="00FE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00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54B2B03"/>
    <w:multiLevelType w:val="hybridMultilevel"/>
    <w:tmpl w:val="2EE2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4762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A382EC9"/>
    <w:multiLevelType w:val="hybridMultilevel"/>
    <w:tmpl w:val="D64CB77A"/>
    <w:lvl w:ilvl="0" w:tplc="04150011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F54EAD"/>
    <w:multiLevelType w:val="hybridMultilevel"/>
    <w:tmpl w:val="B0DC8408"/>
    <w:lvl w:ilvl="0" w:tplc="16784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0B399F"/>
    <w:multiLevelType w:val="hybridMultilevel"/>
    <w:tmpl w:val="75500E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BA67799"/>
    <w:multiLevelType w:val="hybridMultilevel"/>
    <w:tmpl w:val="DCC4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EC1"/>
    <w:multiLevelType w:val="hybridMultilevel"/>
    <w:tmpl w:val="63727442"/>
    <w:lvl w:ilvl="0" w:tplc="6C904B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74E49"/>
    <w:multiLevelType w:val="hybridMultilevel"/>
    <w:tmpl w:val="21425A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8274E"/>
    <w:multiLevelType w:val="hybridMultilevel"/>
    <w:tmpl w:val="BC384F38"/>
    <w:lvl w:ilvl="0" w:tplc="814CE0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D12C9"/>
    <w:multiLevelType w:val="hybridMultilevel"/>
    <w:tmpl w:val="9BF22634"/>
    <w:lvl w:ilvl="0" w:tplc="BBCE52BE"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750C03"/>
    <w:multiLevelType w:val="hybridMultilevel"/>
    <w:tmpl w:val="1974C1FC"/>
    <w:lvl w:ilvl="0" w:tplc="BBCE52BE">
      <w:numFmt w:val="bullet"/>
      <w:lvlText w:val=""/>
      <w:lvlJc w:val="left"/>
      <w:pPr>
        <w:ind w:left="1635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AB4D4E"/>
    <w:multiLevelType w:val="hybridMultilevel"/>
    <w:tmpl w:val="A3C656FE"/>
    <w:lvl w:ilvl="0" w:tplc="72A82F4A">
      <w:start w:val="1"/>
      <w:numFmt w:val="lowerLetter"/>
      <w:lvlText w:val="%1)"/>
      <w:lvlJc w:val="left"/>
      <w:pPr>
        <w:ind w:left="22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21" w15:restartNumberingAfterBreak="0">
    <w:nsid w:val="3D5B0561"/>
    <w:multiLevelType w:val="hybridMultilevel"/>
    <w:tmpl w:val="7F2C2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14BF8"/>
    <w:multiLevelType w:val="hybridMultilevel"/>
    <w:tmpl w:val="5302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F1285"/>
    <w:multiLevelType w:val="hybridMultilevel"/>
    <w:tmpl w:val="BFE093A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3243C"/>
    <w:multiLevelType w:val="hybridMultilevel"/>
    <w:tmpl w:val="A3C656FE"/>
    <w:lvl w:ilvl="0" w:tplc="72A82F4A">
      <w:start w:val="1"/>
      <w:numFmt w:val="lowerLetter"/>
      <w:lvlText w:val="%1)"/>
      <w:lvlJc w:val="left"/>
      <w:pPr>
        <w:ind w:left="22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25" w15:restartNumberingAfterBreak="0">
    <w:nsid w:val="7C8D71E1"/>
    <w:multiLevelType w:val="hybridMultilevel"/>
    <w:tmpl w:val="052A919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D5564"/>
    <w:multiLevelType w:val="hybridMultilevel"/>
    <w:tmpl w:val="C0647556"/>
    <w:lvl w:ilvl="0" w:tplc="966645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1"/>
  </w:num>
  <w:num w:numId="6">
    <w:abstractNumId w:val="25"/>
  </w:num>
  <w:num w:numId="7">
    <w:abstractNumId w:val="2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0"/>
  </w:num>
  <w:num w:numId="21">
    <w:abstractNumId w:val="24"/>
  </w:num>
  <w:num w:numId="22">
    <w:abstractNumId w:val="15"/>
  </w:num>
  <w:num w:numId="23">
    <w:abstractNumId w:val="9"/>
  </w:num>
  <w:num w:numId="24">
    <w:abstractNumId w:val="13"/>
  </w:num>
  <w:num w:numId="25">
    <w:abstractNumId w:val="18"/>
  </w:num>
  <w:num w:numId="26">
    <w:abstractNumId w:val="12"/>
  </w:num>
  <w:num w:numId="27">
    <w:abstractNumId w:val="19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7886ECE-5F0D-4661-B629-5AF02F2F0216}"/>
  </w:docVars>
  <w:rsids>
    <w:rsidRoot w:val="00A07ECE"/>
    <w:rsid w:val="00005C0D"/>
    <w:rsid w:val="00010CD6"/>
    <w:rsid w:val="000131FF"/>
    <w:rsid w:val="00023902"/>
    <w:rsid w:val="000300AA"/>
    <w:rsid w:val="00036777"/>
    <w:rsid w:val="000424F4"/>
    <w:rsid w:val="000427E7"/>
    <w:rsid w:val="00047774"/>
    <w:rsid w:val="00053117"/>
    <w:rsid w:val="0006398F"/>
    <w:rsid w:val="00065578"/>
    <w:rsid w:val="0006731A"/>
    <w:rsid w:val="000709F1"/>
    <w:rsid w:val="0007357A"/>
    <w:rsid w:val="00076450"/>
    <w:rsid w:val="00076793"/>
    <w:rsid w:val="00083FD3"/>
    <w:rsid w:val="00095B3E"/>
    <w:rsid w:val="000A5CFA"/>
    <w:rsid w:val="000A7655"/>
    <w:rsid w:val="000A7B02"/>
    <w:rsid w:val="000B09EC"/>
    <w:rsid w:val="000C5728"/>
    <w:rsid w:val="000D5121"/>
    <w:rsid w:val="000E11B5"/>
    <w:rsid w:val="000F3471"/>
    <w:rsid w:val="000F571E"/>
    <w:rsid w:val="000F61AD"/>
    <w:rsid w:val="000F6D2D"/>
    <w:rsid w:val="000F7A6C"/>
    <w:rsid w:val="00105DD5"/>
    <w:rsid w:val="00106C69"/>
    <w:rsid w:val="001123C4"/>
    <w:rsid w:val="00113358"/>
    <w:rsid w:val="00116A0B"/>
    <w:rsid w:val="00117975"/>
    <w:rsid w:val="001318B7"/>
    <w:rsid w:val="001377F7"/>
    <w:rsid w:val="001406BB"/>
    <w:rsid w:val="00143349"/>
    <w:rsid w:val="001434BB"/>
    <w:rsid w:val="00145343"/>
    <w:rsid w:val="0016227C"/>
    <w:rsid w:val="00162917"/>
    <w:rsid w:val="001639A7"/>
    <w:rsid w:val="00175D38"/>
    <w:rsid w:val="00176604"/>
    <w:rsid w:val="00176B8B"/>
    <w:rsid w:val="0017710D"/>
    <w:rsid w:val="001844D4"/>
    <w:rsid w:val="00185876"/>
    <w:rsid w:val="00196804"/>
    <w:rsid w:val="001A1EA4"/>
    <w:rsid w:val="001A3A4C"/>
    <w:rsid w:val="001A400C"/>
    <w:rsid w:val="001A6E7D"/>
    <w:rsid w:val="001A75D1"/>
    <w:rsid w:val="001B1D0C"/>
    <w:rsid w:val="001B2C6C"/>
    <w:rsid w:val="001B351C"/>
    <w:rsid w:val="001C2DC1"/>
    <w:rsid w:val="001C75C4"/>
    <w:rsid w:val="001D094D"/>
    <w:rsid w:val="001D6879"/>
    <w:rsid w:val="001E1C1D"/>
    <w:rsid w:val="001F3A9E"/>
    <w:rsid w:val="001F7313"/>
    <w:rsid w:val="00203C0F"/>
    <w:rsid w:val="00204E14"/>
    <w:rsid w:val="00205215"/>
    <w:rsid w:val="0020796F"/>
    <w:rsid w:val="00212D0D"/>
    <w:rsid w:val="00217E34"/>
    <w:rsid w:val="002205D9"/>
    <w:rsid w:val="002255CF"/>
    <w:rsid w:val="00245929"/>
    <w:rsid w:val="002515EB"/>
    <w:rsid w:val="00251A0E"/>
    <w:rsid w:val="00251EAE"/>
    <w:rsid w:val="00252F40"/>
    <w:rsid w:val="002601F0"/>
    <w:rsid w:val="00294244"/>
    <w:rsid w:val="002A17B8"/>
    <w:rsid w:val="002A230D"/>
    <w:rsid w:val="002A4ABC"/>
    <w:rsid w:val="002C484A"/>
    <w:rsid w:val="002F61E5"/>
    <w:rsid w:val="00303B0B"/>
    <w:rsid w:val="0030435E"/>
    <w:rsid w:val="00305217"/>
    <w:rsid w:val="003168DD"/>
    <w:rsid w:val="00327739"/>
    <w:rsid w:val="00333913"/>
    <w:rsid w:val="00333C52"/>
    <w:rsid w:val="00343706"/>
    <w:rsid w:val="00345AE3"/>
    <w:rsid w:val="00346701"/>
    <w:rsid w:val="003511C7"/>
    <w:rsid w:val="0035221B"/>
    <w:rsid w:val="003664E5"/>
    <w:rsid w:val="00367AA0"/>
    <w:rsid w:val="003746DF"/>
    <w:rsid w:val="0037493A"/>
    <w:rsid w:val="003756C6"/>
    <w:rsid w:val="00377116"/>
    <w:rsid w:val="00386FA0"/>
    <w:rsid w:val="00390479"/>
    <w:rsid w:val="00395EF2"/>
    <w:rsid w:val="0039756A"/>
    <w:rsid w:val="003A050C"/>
    <w:rsid w:val="003A23FD"/>
    <w:rsid w:val="003B46A5"/>
    <w:rsid w:val="003B637A"/>
    <w:rsid w:val="003C0FC8"/>
    <w:rsid w:val="003C3584"/>
    <w:rsid w:val="003D1633"/>
    <w:rsid w:val="003D5FC3"/>
    <w:rsid w:val="003E0DE0"/>
    <w:rsid w:val="003E2579"/>
    <w:rsid w:val="003E2D12"/>
    <w:rsid w:val="003E3BEE"/>
    <w:rsid w:val="003E5218"/>
    <w:rsid w:val="003E54D8"/>
    <w:rsid w:val="003E68D4"/>
    <w:rsid w:val="003F6BDC"/>
    <w:rsid w:val="00400A34"/>
    <w:rsid w:val="00406077"/>
    <w:rsid w:val="00413C6E"/>
    <w:rsid w:val="00416542"/>
    <w:rsid w:val="004173C4"/>
    <w:rsid w:val="00423831"/>
    <w:rsid w:val="00431F43"/>
    <w:rsid w:val="004514D6"/>
    <w:rsid w:val="00460687"/>
    <w:rsid w:val="00470700"/>
    <w:rsid w:val="004721AD"/>
    <w:rsid w:val="0047375C"/>
    <w:rsid w:val="00473DB9"/>
    <w:rsid w:val="004808DE"/>
    <w:rsid w:val="00492F6B"/>
    <w:rsid w:val="00496DCF"/>
    <w:rsid w:val="0049785A"/>
    <w:rsid w:val="004A2384"/>
    <w:rsid w:val="004B10A2"/>
    <w:rsid w:val="004B3233"/>
    <w:rsid w:val="004B3B3E"/>
    <w:rsid w:val="004B40D4"/>
    <w:rsid w:val="004B4CFF"/>
    <w:rsid w:val="004B5DD4"/>
    <w:rsid w:val="004B7840"/>
    <w:rsid w:val="004B7ECD"/>
    <w:rsid w:val="004C12E1"/>
    <w:rsid w:val="004C175A"/>
    <w:rsid w:val="004C3C31"/>
    <w:rsid w:val="004C6C2F"/>
    <w:rsid w:val="004D195C"/>
    <w:rsid w:val="004D21B1"/>
    <w:rsid w:val="004D712F"/>
    <w:rsid w:val="004E7FB9"/>
    <w:rsid w:val="004F1B1B"/>
    <w:rsid w:val="004F31DB"/>
    <w:rsid w:val="00501ED8"/>
    <w:rsid w:val="00505E8B"/>
    <w:rsid w:val="005173C6"/>
    <w:rsid w:val="00534693"/>
    <w:rsid w:val="00535671"/>
    <w:rsid w:val="005408E7"/>
    <w:rsid w:val="005465E3"/>
    <w:rsid w:val="00546CF7"/>
    <w:rsid w:val="00550F0D"/>
    <w:rsid w:val="00551AE2"/>
    <w:rsid w:val="00552BEC"/>
    <w:rsid w:val="00557163"/>
    <w:rsid w:val="00562304"/>
    <w:rsid w:val="005646E8"/>
    <w:rsid w:val="0056518D"/>
    <w:rsid w:val="005658FA"/>
    <w:rsid w:val="00571DA3"/>
    <w:rsid w:val="00574D91"/>
    <w:rsid w:val="00593D8C"/>
    <w:rsid w:val="005A1244"/>
    <w:rsid w:val="005A1F18"/>
    <w:rsid w:val="005A3094"/>
    <w:rsid w:val="005A311E"/>
    <w:rsid w:val="005A5E8D"/>
    <w:rsid w:val="005B5ED2"/>
    <w:rsid w:val="005B7D08"/>
    <w:rsid w:val="005C0ECD"/>
    <w:rsid w:val="005C7EE6"/>
    <w:rsid w:val="005D1FFB"/>
    <w:rsid w:val="005D4D25"/>
    <w:rsid w:val="005E1F66"/>
    <w:rsid w:val="005E3127"/>
    <w:rsid w:val="005E328E"/>
    <w:rsid w:val="005E5FB0"/>
    <w:rsid w:val="00600C71"/>
    <w:rsid w:val="0061168D"/>
    <w:rsid w:val="006201DF"/>
    <w:rsid w:val="00627B82"/>
    <w:rsid w:val="0063311B"/>
    <w:rsid w:val="006333B1"/>
    <w:rsid w:val="00653639"/>
    <w:rsid w:val="0066336C"/>
    <w:rsid w:val="00672C48"/>
    <w:rsid w:val="00674A9E"/>
    <w:rsid w:val="00675A8A"/>
    <w:rsid w:val="006811E0"/>
    <w:rsid w:val="00694A48"/>
    <w:rsid w:val="006953EE"/>
    <w:rsid w:val="006961A1"/>
    <w:rsid w:val="006973F8"/>
    <w:rsid w:val="006A360D"/>
    <w:rsid w:val="006B4F18"/>
    <w:rsid w:val="006C4E03"/>
    <w:rsid w:val="006C69AC"/>
    <w:rsid w:val="006C7E42"/>
    <w:rsid w:val="006D3842"/>
    <w:rsid w:val="006D53D1"/>
    <w:rsid w:val="006D5FA7"/>
    <w:rsid w:val="006E5723"/>
    <w:rsid w:val="006E57EB"/>
    <w:rsid w:val="006E667C"/>
    <w:rsid w:val="006E79FF"/>
    <w:rsid w:val="006E7FE7"/>
    <w:rsid w:val="006F15CB"/>
    <w:rsid w:val="006F332F"/>
    <w:rsid w:val="006F4C46"/>
    <w:rsid w:val="006F4FCA"/>
    <w:rsid w:val="00711D85"/>
    <w:rsid w:val="00714EE9"/>
    <w:rsid w:val="00716B23"/>
    <w:rsid w:val="00720428"/>
    <w:rsid w:val="00723EE1"/>
    <w:rsid w:val="00725229"/>
    <w:rsid w:val="00730114"/>
    <w:rsid w:val="00744CBC"/>
    <w:rsid w:val="00745367"/>
    <w:rsid w:val="00747810"/>
    <w:rsid w:val="00747E2D"/>
    <w:rsid w:val="007519FA"/>
    <w:rsid w:val="007631CD"/>
    <w:rsid w:val="00775777"/>
    <w:rsid w:val="007871B5"/>
    <w:rsid w:val="00791E48"/>
    <w:rsid w:val="00792B11"/>
    <w:rsid w:val="007A0FD0"/>
    <w:rsid w:val="007A1E35"/>
    <w:rsid w:val="007A2244"/>
    <w:rsid w:val="007A4397"/>
    <w:rsid w:val="007A46C1"/>
    <w:rsid w:val="007A488C"/>
    <w:rsid w:val="007A78C3"/>
    <w:rsid w:val="007A7B11"/>
    <w:rsid w:val="007B195B"/>
    <w:rsid w:val="007C00F6"/>
    <w:rsid w:val="007C0749"/>
    <w:rsid w:val="007C747F"/>
    <w:rsid w:val="007E0C5F"/>
    <w:rsid w:val="007E4692"/>
    <w:rsid w:val="007E6C6F"/>
    <w:rsid w:val="007F142D"/>
    <w:rsid w:val="008068A2"/>
    <w:rsid w:val="00814163"/>
    <w:rsid w:val="00821C5A"/>
    <w:rsid w:val="00824A6B"/>
    <w:rsid w:val="00826AE8"/>
    <w:rsid w:val="008279B0"/>
    <w:rsid w:val="00840EDB"/>
    <w:rsid w:val="0084183A"/>
    <w:rsid w:val="00845DB1"/>
    <w:rsid w:val="00851E1A"/>
    <w:rsid w:val="00856637"/>
    <w:rsid w:val="008612E2"/>
    <w:rsid w:val="00871E0E"/>
    <w:rsid w:val="0087608C"/>
    <w:rsid w:val="0088290B"/>
    <w:rsid w:val="00882962"/>
    <w:rsid w:val="0089074C"/>
    <w:rsid w:val="008918DD"/>
    <w:rsid w:val="00892F72"/>
    <w:rsid w:val="008A4D65"/>
    <w:rsid w:val="008A7F63"/>
    <w:rsid w:val="008B0776"/>
    <w:rsid w:val="008B3A7A"/>
    <w:rsid w:val="008B62DD"/>
    <w:rsid w:val="008C03D0"/>
    <w:rsid w:val="008C04C2"/>
    <w:rsid w:val="008C1F22"/>
    <w:rsid w:val="008C2ED7"/>
    <w:rsid w:val="008C56B8"/>
    <w:rsid w:val="008C6F36"/>
    <w:rsid w:val="008D231B"/>
    <w:rsid w:val="008E0A40"/>
    <w:rsid w:val="008E2868"/>
    <w:rsid w:val="008E7FB6"/>
    <w:rsid w:val="008F11E3"/>
    <w:rsid w:val="008F1FD2"/>
    <w:rsid w:val="008F2B6A"/>
    <w:rsid w:val="00901742"/>
    <w:rsid w:val="00903DED"/>
    <w:rsid w:val="00905857"/>
    <w:rsid w:val="009133E5"/>
    <w:rsid w:val="00930927"/>
    <w:rsid w:val="00934E4B"/>
    <w:rsid w:val="00945826"/>
    <w:rsid w:val="00947CF2"/>
    <w:rsid w:val="00952251"/>
    <w:rsid w:val="00953AE2"/>
    <w:rsid w:val="00957BFA"/>
    <w:rsid w:val="009627F1"/>
    <w:rsid w:val="009638AD"/>
    <w:rsid w:val="00964463"/>
    <w:rsid w:val="0096779F"/>
    <w:rsid w:val="00977D90"/>
    <w:rsid w:val="0098680D"/>
    <w:rsid w:val="00986B8E"/>
    <w:rsid w:val="00987337"/>
    <w:rsid w:val="00990BA2"/>
    <w:rsid w:val="00992A97"/>
    <w:rsid w:val="009A3E07"/>
    <w:rsid w:val="009B4E06"/>
    <w:rsid w:val="009B7E13"/>
    <w:rsid w:val="009C26E3"/>
    <w:rsid w:val="009C521A"/>
    <w:rsid w:val="009C5C4C"/>
    <w:rsid w:val="009E3140"/>
    <w:rsid w:val="009E5FB7"/>
    <w:rsid w:val="009E5FBF"/>
    <w:rsid w:val="009F347F"/>
    <w:rsid w:val="009F3EFD"/>
    <w:rsid w:val="00A075CD"/>
    <w:rsid w:val="00A07ECE"/>
    <w:rsid w:val="00A12311"/>
    <w:rsid w:val="00A251C9"/>
    <w:rsid w:val="00A27F02"/>
    <w:rsid w:val="00A30235"/>
    <w:rsid w:val="00A3248E"/>
    <w:rsid w:val="00A34198"/>
    <w:rsid w:val="00A37831"/>
    <w:rsid w:val="00A44562"/>
    <w:rsid w:val="00A44761"/>
    <w:rsid w:val="00A46E97"/>
    <w:rsid w:val="00A53D9C"/>
    <w:rsid w:val="00A66409"/>
    <w:rsid w:val="00A67B89"/>
    <w:rsid w:val="00A701BD"/>
    <w:rsid w:val="00A702D4"/>
    <w:rsid w:val="00A7191A"/>
    <w:rsid w:val="00A7386A"/>
    <w:rsid w:val="00A77382"/>
    <w:rsid w:val="00A80006"/>
    <w:rsid w:val="00A802E6"/>
    <w:rsid w:val="00A82A1F"/>
    <w:rsid w:val="00A84875"/>
    <w:rsid w:val="00A90BF6"/>
    <w:rsid w:val="00A93452"/>
    <w:rsid w:val="00AB0DA4"/>
    <w:rsid w:val="00AB28CB"/>
    <w:rsid w:val="00AC4CE0"/>
    <w:rsid w:val="00AD13DB"/>
    <w:rsid w:val="00AE49D6"/>
    <w:rsid w:val="00AF3074"/>
    <w:rsid w:val="00AF5E4B"/>
    <w:rsid w:val="00B05961"/>
    <w:rsid w:val="00B15A8B"/>
    <w:rsid w:val="00B31821"/>
    <w:rsid w:val="00B33DC7"/>
    <w:rsid w:val="00B35386"/>
    <w:rsid w:val="00B359B2"/>
    <w:rsid w:val="00B37C2B"/>
    <w:rsid w:val="00B40C46"/>
    <w:rsid w:val="00B422DF"/>
    <w:rsid w:val="00B429F8"/>
    <w:rsid w:val="00B47066"/>
    <w:rsid w:val="00B500EF"/>
    <w:rsid w:val="00B5052D"/>
    <w:rsid w:val="00B548A6"/>
    <w:rsid w:val="00B56198"/>
    <w:rsid w:val="00B574D0"/>
    <w:rsid w:val="00B625C9"/>
    <w:rsid w:val="00B62909"/>
    <w:rsid w:val="00B76AFC"/>
    <w:rsid w:val="00B813CD"/>
    <w:rsid w:val="00B82C0E"/>
    <w:rsid w:val="00B839EE"/>
    <w:rsid w:val="00B857F6"/>
    <w:rsid w:val="00BA1A63"/>
    <w:rsid w:val="00BB7350"/>
    <w:rsid w:val="00BD149B"/>
    <w:rsid w:val="00BE22F0"/>
    <w:rsid w:val="00BF0006"/>
    <w:rsid w:val="00BF493F"/>
    <w:rsid w:val="00BF4A16"/>
    <w:rsid w:val="00BF6BA3"/>
    <w:rsid w:val="00BF7A57"/>
    <w:rsid w:val="00C06E45"/>
    <w:rsid w:val="00C10D9B"/>
    <w:rsid w:val="00C13653"/>
    <w:rsid w:val="00C16ABD"/>
    <w:rsid w:val="00C16BAD"/>
    <w:rsid w:val="00C268CD"/>
    <w:rsid w:val="00C31258"/>
    <w:rsid w:val="00C44DC7"/>
    <w:rsid w:val="00C4553F"/>
    <w:rsid w:val="00C473F7"/>
    <w:rsid w:val="00C5291E"/>
    <w:rsid w:val="00C61264"/>
    <w:rsid w:val="00C72479"/>
    <w:rsid w:val="00C7733D"/>
    <w:rsid w:val="00C82023"/>
    <w:rsid w:val="00C918B6"/>
    <w:rsid w:val="00CA194A"/>
    <w:rsid w:val="00CB3F31"/>
    <w:rsid w:val="00CB48F2"/>
    <w:rsid w:val="00CB6C37"/>
    <w:rsid w:val="00CC21B2"/>
    <w:rsid w:val="00CC2EEC"/>
    <w:rsid w:val="00CC54C6"/>
    <w:rsid w:val="00CD0405"/>
    <w:rsid w:val="00CD1CC0"/>
    <w:rsid w:val="00CE237D"/>
    <w:rsid w:val="00CF2784"/>
    <w:rsid w:val="00CF365B"/>
    <w:rsid w:val="00CF4F7A"/>
    <w:rsid w:val="00D05CDC"/>
    <w:rsid w:val="00D12970"/>
    <w:rsid w:val="00D2195C"/>
    <w:rsid w:val="00D22DA6"/>
    <w:rsid w:val="00D24ABD"/>
    <w:rsid w:val="00D24AE6"/>
    <w:rsid w:val="00D26E87"/>
    <w:rsid w:val="00D40CCD"/>
    <w:rsid w:val="00D45FD2"/>
    <w:rsid w:val="00D46CFB"/>
    <w:rsid w:val="00D54EAC"/>
    <w:rsid w:val="00D557B0"/>
    <w:rsid w:val="00D563D4"/>
    <w:rsid w:val="00D60336"/>
    <w:rsid w:val="00D60E42"/>
    <w:rsid w:val="00D631FB"/>
    <w:rsid w:val="00D768D3"/>
    <w:rsid w:val="00D80842"/>
    <w:rsid w:val="00D87E5A"/>
    <w:rsid w:val="00D96C0B"/>
    <w:rsid w:val="00DA1FB3"/>
    <w:rsid w:val="00DA675D"/>
    <w:rsid w:val="00DB1388"/>
    <w:rsid w:val="00DB46AF"/>
    <w:rsid w:val="00DD4C76"/>
    <w:rsid w:val="00DD733A"/>
    <w:rsid w:val="00DF0BC8"/>
    <w:rsid w:val="00DF283F"/>
    <w:rsid w:val="00DF622A"/>
    <w:rsid w:val="00DF62A5"/>
    <w:rsid w:val="00DF6D03"/>
    <w:rsid w:val="00E02062"/>
    <w:rsid w:val="00E025BA"/>
    <w:rsid w:val="00E10F31"/>
    <w:rsid w:val="00E171CE"/>
    <w:rsid w:val="00E1793F"/>
    <w:rsid w:val="00E22787"/>
    <w:rsid w:val="00E26093"/>
    <w:rsid w:val="00E31AD9"/>
    <w:rsid w:val="00E33191"/>
    <w:rsid w:val="00E419E6"/>
    <w:rsid w:val="00E4359F"/>
    <w:rsid w:val="00E44959"/>
    <w:rsid w:val="00E45477"/>
    <w:rsid w:val="00E46172"/>
    <w:rsid w:val="00E47520"/>
    <w:rsid w:val="00E51618"/>
    <w:rsid w:val="00E610D7"/>
    <w:rsid w:val="00E6337C"/>
    <w:rsid w:val="00E70AB5"/>
    <w:rsid w:val="00E714D5"/>
    <w:rsid w:val="00E74823"/>
    <w:rsid w:val="00E8061E"/>
    <w:rsid w:val="00E87DAF"/>
    <w:rsid w:val="00E9533F"/>
    <w:rsid w:val="00E9543C"/>
    <w:rsid w:val="00EA47A9"/>
    <w:rsid w:val="00EA4E54"/>
    <w:rsid w:val="00EA5F12"/>
    <w:rsid w:val="00EB1A2F"/>
    <w:rsid w:val="00EB517C"/>
    <w:rsid w:val="00EB5475"/>
    <w:rsid w:val="00EC27F9"/>
    <w:rsid w:val="00EC365E"/>
    <w:rsid w:val="00EC53A6"/>
    <w:rsid w:val="00EC753B"/>
    <w:rsid w:val="00ED1DA7"/>
    <w:rsid w:val="00ED3237"/>
    <w:rsid w:val="00ED3EFE"/>
    <w:rsid w:val="00EE009C"/>
    <w:rsid w:val="00EE0FCB"/>
    <w:rsid w:val="00EE4C77"/>
    <w:rsid w:val="00EF7ED2"/>
    <w:rsid w:val="00F040E4"/>
    <w:rsid w:val="00F05893"/>
    <w:rsid w:val="00F11C22"/>
    <w:rsid w:val="00F12144"/>
    <w:rsid w:val="00F13761"/>
    <w:rsid w:val="00F2553E"/>
    <w:rsid w:val="00F30837"/>
    <w:rsid w:val="00F35FA0"/>
    <w:rsid w:val="00F42F50"/>
    <w:rsid w:val="00F45ED0"/>
    <w:rsid w:val="00F5110A"/>
    <w:rsid w:val="00F52853"/>
    <w:rsid w:val="00F52F08"/>
    <w:rsid w:val="00F53F10"/>
    <w:rsid w:val="00F61179"/>
    <w:rsid w:val="00F6197C"/>
    <w:rsid w:val="00F66AFE"/>
    <w:rsid w:val="00F728DA"/>
    <w:rsid w:val="00F76F89"/>
    <w:rsid w:val="00F821A9"/>
    <w:rsid w:val="00F83A7E"/>
    <w:rsid w:val="00F933B2"/>
    <w:rsid w:val="00F95AF3"/>
    <w:rsid w:val="00FA3DBE"/>
    <w:rsid w:val="00FB1EE1"/>
    <w:rsid w:val="00FB20A3"/>
    <w:rsid w:val="00FC1D8E"/>
    <w:rsid w:val="00FC3D0C"/>
    <w:rsid w:val="00FC44D2"/>
    <w:rsid w:val="00FC5EB9"/>
    <w:rsid w:val="00FC78F3"/>
    <w:rsid w:val="00FD217F"/>
    <w:rsid w:val="00FE05C2"/>
    <w:rsid w:val="00FE2553"/>
    <w:rsid w:val="00FE2DEC"/>
    <w:rsid w:val="00FE3D7F"/>
    <w:rsid w:val="00FE5638"/>
    <w:rsid w:val="00FE78B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D09D3F-0F5B-4E0C-9131-B83B229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20"/>
      <w:ind w:left="0" w:firstLine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0E4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widowControl/>
      <w:ind w:right="4"/>
    </w:pPr>
    <w:rPr>
      <w:b/>
    </w:rPr>
  </w:style>
  <w:style w:type="paragraph" w:customStyle="1" w:styleId="Tekstpodstawowy31">
    <w:name w:val="Tekst podstawowy 31"/>
    <w:basedOn w:val="Normalny"/>
    <w:pPr>
      <w:widowControl/>
    </w:pPr>
    <w:rPr>
      <w:szCs w:val="22"/>
      <w:u w:val="single"/>
    </w:rPr>
  </w:style>
  <w:style w:type="paragraph" w:customStyle="1" w:styleId="CharChar1">
    <w:name w:val="Char Char1"/>
    <w:basedOn w:val="Normalny"/>
    <w:pPr>
      <w:widowControl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link w:val="Tekstpodstawowy"/>
    <w:rsid w:val="00FB1EE1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6E9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E6337C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60E42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DA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1DA3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571D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4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4D5"/>
    <w:rPr>
      <w:rFonts w:eastAsia="Lucida Sans Unicode"/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6ECE-5F0D-4661-B629-5AF02F2F021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16FC174-7522-498A-B494-8CB19599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8</Pages>
  <Words>3704</Words>
  <Characters>22227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Procomp</dc:creator>
  <cp:keywords/>
  <dc:description/>
  <cp:lastModifiedBy>Procomp</cp:lastModifiedBy>
  <cp:revision>56</cp:revision>
  <cp:lastPrinted>2015-06-09T07:01:00Z</cp:lastPrinted>
  <dcterms:created xsi:type="dcterms:W3CDTF">2019-07-25T10:32:00Z</dcterms:created>
  <dcterms:modified xsi:type="dcterms:W3CDTF">2021-11-17T09:45:00Z</dcterms:modified>
</cp:coreProperties>
</file>